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Style w:val="a5"/>
        <w:tblW w:w="10056" w:type="dxa"/>
        <w:tblInd w:w="108" w:type="dxa"/>
        <w:tblBorders>
          <w:top w:val="single" w:sz="18" w:space="0" w:color="0F243E" w:themeColor="text2" w:themeShade="80"/>
          <w:left w:val="single" w:sz="18" w:space="0" w:color="0F243E" w:themeColor="text2" w:themeShade="80"/>
          <w:bottom w:val="single" w:sz="18" w:space="0" w:color="0F243E" w:themeColor="text2" w:themeShade="80"/>
          <w:right w:val="single" w:sz="18" w:space="0" w:color="0F243E" w:themeColor="text2" w:themeShade="80"/>
          <w:insideH w:val="none" w:sz="0" w:space="0" w:color="auto"/>
          <w:insideV w:val="single" w:sz="18" w:space="0" w:color="0F243E" w:themeColor="text2" w:themeShade="80"/>
        </w:tblBorders>
        <w:tblLook w:val="04A0"/>
      </w:tblPr>
      <w:tblGrid>
        <w:gridCol w:w="9076"/>
        <w:gridCol w:w="980"/>
      </w:tblGrid>
      <w:tr w:rsidR="004813BD" w:rsidTr="00D45B41">
        <w:tc>
          <w:tcPr>
            <w:tcW w:w="10056" w:type="dxa"/>
            <w:gridSpan w:val="2"/>
          </w:tcPr>
          <w:p w:rsidR="004813BD" w:rsidRDefault="004813BD" w:rsidP="00F8304B">
            <w:pPr>
              <w:widowControl/>
              <w:textAlignment w:val="top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5809611" cy="1390650"/>
                  <wp:effectExtent l="190500" t="0" r="248289" b="133350"/>
                  <wp:docPr id="2" name="圖片 1" descr="法務部矯正署臺北看守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法務部矯正署臺北看守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049" cy="13902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3BD" w:rsidTr="00AC2B59">
        <w:trPr>
          <w:trHeight w:val="1411"/>
        </w:trPr>
        <w:tc>
          <w:tcPr>
            <w:tcW w:w="9076" w:type="dxa"/>
            <w:tcBorders>
              <w:bottom w:val="single" w:sz="4" w:space="0" w:color="943634" w:themeColor="accent2" w:themeShade="BF"/>
              <w:right w:val="nil"/>
            </w:tcBorders>
            <w:vAlign w:val="center"/>
          </w:tcPr>
          <w:p w:rsidR="004813BD" w:rsidRDefault="00A80B9C" w:rsidP="00AC2B59">
            <w:pPr>
              <w:widowControl/>
              <w:jc w:val="both"/>
              <w:textAlignment w:val="top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A80B9C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74.25pt;height:36pt" fillcolor="red" strokecolor="red">
                  <v:shadow on="t" color="#868686" opacity=".5"/>
                  <v:textpath style="font-family:&quot;新細明體&quot;;v-text-reverse:t;v-text-kern:t" trim="t" fitpath="t" string="2013年3月政風服務簡訊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943634" w:themeColor="accent2" w:themeShade="BF"/>
            </w:tcBorders>
          </w:tcPr>
          <w:p w:rsidR="004813BD" w:rsidRDefault="004813BD" w:rsidP="00F8304B">
            <w:pPr>
              <w:widowControl/>
              <w:textAlignment w:val="top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4813BD" w:rsidTr="00B55398">
        <w:trPr>
          <w:trHeight w:val="877"/>
        </w:trPr>
        <w:tc>
          <w:tcPr>
            <w:tcW w:w="10056" w:type="dxa"/>
            <w:gridSpan w:val="2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  <w:vAlign w:val="center"/>
          </w:tcPr>
          <w:p w:rsidR="004813BD" w:rsidRDefault="004813BD" w:rsidP="00B55398">
            <w:pPr>
              <w:widowControl/>
              <w:jc w:val="both"/>
              <w:textAlignment w:val="top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813B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編輯：政風室</w:t>
            </w:r>
          </w:p>
        </w:tc>
      </w:tr>
      <w:tr w:rsidR="004813BD" w:rsidTr="00AC2B59">
        <w:trPr>
          <w:trHeight w:val="938"/>
        </w:trPr>
        <w:tc>
          <w:tcPr>
            <w:tcW w:w="9076" w:type="dxa"/>
            <w:tcBorders>
              <w:top w:val="single" w:sz="4" w:space="0" w:color="943634" w:themeColor="accent2" w:themeShade="BF"/>
              <w:right w:val="nil"/>
            </w:tcBorders>
            <w:vAlign w:val="center"/>
          </w:tcPr>
          <w:p w:rsidR="004813BD" w:rsidRPr="00AC2B59" w:rsidRDefault="004813BD" w:rsidP="00AC2B59">
            <w:pPr>
              <w:widowControl/>
              <w:jc w:val="center"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32"/>
                <w:szCs w:val="32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32"/>
                <w:szCs w:val="32"/>
              </w:rPr>
              <w:t>本期目錄</w:t>
            </w:r>
          </w:p>
        </w:tc>
        <w:tc>
          <w:tcPr>
            <w:tcW w:w="980" w:type="dxa"/>
            <w:tcBorders>
              <w:top w:val="single" w:sz="4" w:space="0" w:color="943634" w:themeColor="accent2" w:themeShade="BF"/>
              <w:left w:val="nil"/>
              <w:bottom w:val="nil"/>
            </w:tcBorders>
          </w:tcPr>
          <w:p w:rsidR="004813BD" w:rsidRPr="00AC2B59" w:rsidRDefault="004813BD" w:rsidP="00F8304B">
            <w:pPr>
              <w:widowControl/>
              <w:textAlignment w:val="top"/>
              <w:rPr>
                <w:rFonts w:ascii="新細明體" w:eastAsia="新細明體" w:hAnsi="新細明體" w:cs="新細明體"/>
                <w:b/>
                <w:color w:val="E36C0A" w:themeColor="accent6" w:themeShade="BF"/>
                <w:kern w:val="0"/>
                <w:szCs w:val="24"/>
              </w:rPr>
            </w:pPr>
          </w:p>
        </w:tc>
      </w:tr>
      <w:tr w:rsidR="004813BD" w:rsidTr="00D45B41">
        <w:tc>
          <w:tcPr>
            <w:tcW w:w="9076" w:type="dxa"/>
            <w:tcBorders>
              <w:right w:val="nil"/>
            </w:tcBorders>
          </w:tcPr>
          <w:p w:rsidR="004813BD" w:rsidRPr="00AC2B59" w:rsidRDefault="00D45B41" w:rsidP="003E667B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一</w:t>
            </w:r>
            <w:r w:rsidR="004813B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、廉政新訊</w:t>
            </w:r>
            <w:r w:rsidR="00B55398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D9667D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C312DA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52199B" w:rsidRPr="0052199B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101年廉政民意調查結果公布囉 !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4813BD" w:rsidRPr="00AC2B59" w:rsidRDefault="00AF21FE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2</w:t>
            </w:r>
          </w:p>
        </w:tc>
      </w:tr>
      <w:tr w:rsidR="004813BD" w:rsidTr="00D45B41">
        <w:tc>
          <w:tcPr>
            <w:tcW w:w="9076" w:type="dxa"/>
            <w:tcBorders>
              <w:right w:val="nil"/>
            </w:tcBorders>
          </w:tcPr>
          <w:p w:rsidR="004813BD" w:rsidRPr="00AC2B59" w:rsidRDefault="00D45B41" w:rsidP="0008407F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二</w:t>
            </w:r>
            <w:r w:rsidR="004813B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</w:t>
            </w:r>
            <w:r w:rsidR="00D040A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政風</w:t>
            </w:r>
            <w:r w:rsidR="004813B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法令宣導</w:t>
            </w:r>
            <w:r w:rsidR="00B55398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D9667D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712FAF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52199B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小賭怡情，大賭呢</w:t>
            </w:r>
            <w:r w:rsidR="00D3308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？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4813BD" w:rsidRPr="00AC2B59" w:rsidRDefault="00273127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3</w:t>
            </w:r>
            <w:r w:rsidR="00DE4D21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-4</w:t>
            </w:r>
          </w:p>
        </w:tc>
      </w:tr>
      <w:tr w:rsidR="00AF21FE" w:rsidTr="00D45B41">
        <w:tc>
          <w:tcPr>
            <w:tcW w:w="9076" w:type="dxa"/>
            <w:tcBorders>
              <w:right w:val="nil"/>
            </w:tcBorders>
          </w:tcPr>
          <w:p w:rsidR="00AF21FE" w:rsidRPr="00AC2B59" w:rsidRDefault="00495D81" w:rsidP="00712FAF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三、</w:t>
            </w:r>
            <w:r w:rsidR="00712FAF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反貪</w:t>
            </w:r>
            <w:r w:rsidR="00AF21FE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宣導</w:t>
            </w:r>
            <w:r w:rsidR="00D9667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366903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C312DA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52199B" w:rsidRPr="0052199B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心靜，何處惹漣漪 ?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AF21FE" w:rsidRPr="00AC2B59" w:rsidRDefault="00DE4D21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5</w:t>
            </w:r>
          </w:p>
        </w:tc>
      </w:tr>
      <w:tr w:rsidR="004813BD" w:rsidTr="00D45B41">
        <w:tc>
          <w:tcPr>
            <w:tcW w:w="9076" w:type="dxa"/>
            <w:tcBorders>
              <w:right w:val="nil"/>
            </w:tcBorders>
          </w:tcPr>
          <w:p w:rsidR="004813BD" w:rsidRPr="00AC2B59" w:rsidRDefault="00D45B41" w:rsidP="00155D39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三</w:t>
            </w:r>
            <w:r w:rsidR="004813B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</w:t>
            </w:r>
            <w:r w:rsidR="00712FAF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安全維護</w:t>
            </w:r>
            <w:r w:rsidR="00311F89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宣導</w:t>
            </w:r>
            <w:r w:rsidR="003077F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273127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C312DA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52199B" w:rsidRPr="0052199B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瓦斯使用安全6</w:t>
            </w:r>
            <w:r w:rsidR="00FF2830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需</w:t>
            </w:r>
            <w:r w:rsidR="0052199B" w:rsidRPr="0052199B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知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4813BD" w:rsidRPr="00AC2B59" w:rsidRDefault="00DE4D21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6</w:t>
            </w:r>
          </w:p>
        </w:tc>
      </w:tr>
      <w:tr w:rsidR="00311F89" w:rsidTr="00D45B41">
        <w:tc>
          <w:tcPr>
            <w:tcW w:w="9076" w:type="dxa"/>
            <w:tcBorders>
              <w:right w:val="nil"/>
            </w:tcBorders>
          </w:tcPr>
          <w:p w:rsidR="00311F89" w:rsidRPr="00AC2B59" w:rsidRDefault="00D45B41" w:rsidP="00FF2830">
            <w:pPr>
              <w:widowControl/>
              <w:adjustRightInd w:val="0"/>
              <w:snapToGrid w:val="0"/>
              <w:spacing w:line="480" w:lineRule="exact"/>
              <w:ind w:left="3363" w:hangingChars="1200" w:hanging="3363"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四</w:t>
            </w:r>
            <w:r w:rsidR="00311F89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、公務機密維護宣導</w:t>
            </w:r>
            <w:r w:rsidR="003077F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377EF2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C312DA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52199B" w:rsidRPr="0052199B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委外惹的禍 !! 台灣Nokia外洩 150萬筆個資 !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311F89" w:rsidRPr="00AC2B59" w:rsidRDefault="00DE4D21" w:rsidP="00273127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7</w:t>
            </w:r>
            <w:r w:rsidR="008742A5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8</w:t>
            </w:r>
          </w:p>
        </w:tc>
      </w:tr>
      <w:tr w:rsidR="00311F89" w:rsidTr="00D45B41">
        <w:tc>
          <w:tcPr>
            <w:tcW w:w="9076" w:type="dxa"/>
            <w:tcBorders>
              <w:right w:val="nil"/>
            </w:tcBorders>
          </w:tcPr>
          <w:p w:rsidR="00311F89" w:rsidRPr="00AC2B59" w:rsidRDefault="00D45B41" w:rsidP="00C312D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五</w:t>
            </w:r>
            <w:r w:rsidR="00311F89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、消費者保護宣導</w:t>
            </w:r>
            <w:r w:rsidR="003077F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377EF2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C312DA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C312DA" w:rsidRPr="00C312DA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小心使用漱口水，免得過度保健 !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8" w:space="0" w:color="0F243E" w:themeColor="text2" w:themeShade="80"/>
            </w:tcBorders>
          </w:tcPr>
          <w:p w:rsidR="00311F89" w:rsidRPr="00AC2B59" w:rsidRDefault="00DE4D21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9</w:t>
            </w:r>
          </w:p>
        </w:tc>
      </w:tr>
    </w:tbl>
    <w:p w:rsidR="004813BD" w:rsidRDefault="004813BD" w:rsidP="00F8304B">
      <w:pPr>
        <w:widowControl/>
        <w:textAlignment w:val="top"/>
        <w:rPr>
          <w:rFonts w:ascii="新細明體" w:eastAsia="新細明體" w:hAnsi="新細明體" w:cs="新細明體"/>
          <w:kern w:val="0"/>
          <w:szCs w:val="24"/>
        </w:rPr>
      </w:pPr>
    </w:p>
    <w:p w:rsidR="007C6CEA" w:rsidRDefault="00DE4D21" w:rsidP="00D9667D">
      <w:pPr>
        <w:tabs>
          <w:tab w:val="left" w:pos="2220"/>
        </w:tabs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28416" behindDoc="1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279400</wp:posOffset>
            </wp:positionV>
            <wp:extent cx="2724150" cy="2047875"/>
            <wp:effectExtent l="0" t="0" r="0" b="0"/>
            <wp:wrapTight wrapText="bothSides">
              <wp:wrapPolygon edited="0">
                <wp:start x="8610" y="201"/>
                <wp:lineTo x="7250" y="402"/>
                <wp:lineTo x="2719" y="2813"/>
                <wp:lineTo x="1662" y="5023"/>
                <wp:lineTo x="755" y="6430"/>
                <wp:lineTo x="151" y="8439"/>
                <wp:lineTo x="0" y="13060"/>
                <wp:lineTo x="1208" y="16275"/>
                <wp:lineTo x="1359" y="16476"/>
                <wp:lineTo x="4229" y="19490"/>
                <wp:lineTo x="4380" y="19892"/>
                <wp:lineTo x="8610" y="21500"/>
                <wp:lineTo x="9516" y="21500"/>
                <wp:lineTo x="11933" y="21500"/>
                <wp:lineTo x="12839" y="21500"/>
                <wp:lineTo x="17069" y="19892"/>
                <wp:lineTo x="17069" y="19490"/>
                <wp:lineTo x="17220" y="19490"/>
                <wp:lineTo x="20090" y="16476"/>
                <wp:lineTo x="20241" y="16275"/>
                <wp:lineTo x="21449" y="13261"/>
                <wp:lineTo x="21449" y="13060"/>
                <wp:lineTo x="21600" y="10047"/>
                <wp:lineTo x="21600" y="9645"/>
                <wp:lineTo x="21298" y="8439"/>
                <wp:lineTo x="20845" y="6631"/>
                <wp:lineTo x="18730" y="3014"/>
                <wp:lineTo x="14350" y="402"/>
                <wp:lineTo x="12990" y="201"/>
                <wp:lineTo x="8610" y="201"/>
              </wp:wrapPolygon>
            </wp:wrapTight>
            <wp:docPr id="59" name="il_fi" descr="http://upload.wikimedia.org/wikipedia/commons/thumb/0/06/Azalea_Nanjing.jpg/250px-Azalea_Nanj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0/06/Azalea_Nanjing.jpg/250px-Azalea_Nanji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2B59" w:rsidRDefault="00AC2B59" w:rsidP="00366903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p w:rsidR="005046E2" w:rsidRDefault="005046E2" w:rsidP="00D9667D">
      <w:pPr>
        <w:rPr>
          <w:rFonts w:ascii="標楷體" w:eastAsia="標楷體" w:hAnsi="標楷體"/>
          <w:b/>
          <w:noProof/>
          <w:color w:val="FF0000"/>
          <w:sz w:val="60"/>
          <w:szCs w:val="60"/>
        </w:rPr>
      </w:pPr>
    </w:p>
    <w:p w:rsidR="001143A7" w:rsidRDefault="001143A7" w:rsidP="00D9667D">
      <w:pPr>
        <w:rPr>
          <w:rFonts w:ascii="標楷體" w:eastAsia="標楷體" w:hAnsi="標楷體"/>
          <w:b/>
          <w:noProof/>
          <w:color w:val="FF0000"/>
          <w:sz w:val="60"/>
          <w:szCs w:val="60"/>
        </w:rPr>
      </w:pPr>
    </w:p>
    <w:p w:rsidR="003E667B" w:rsidRDefault="00A80B9C" w:rsidP="00D9667D">
      <w:pPr>
        <w:rPr>
          <w:rFonts w:ascii="標楷體" w:eastAsia="標楷體" w:hAnsi="標楷體"/>
          <w:b/>
          <w:noProof/>
          <w:color w:val="FF0000"/>
          <w:sz w:val="60"/>
          <w:szCs w:val="60"/>
        </w:rPr>
      </w:pPr>
      <w:r w:rsidRPr="00A80B9C">
        <w:rPr>
          <w:noProof/>
          <w:color w:val="002060"/>
          <w:sz w:val="44"/>
          <w:szCs w:val="44"/>
        </w:rPr>
        <w:lastRenderedPageBreak/>
        <w:pict>
          <v:shape id="_x0000_s1175" type="#_x0000_t136" style="position:absolute;margin-left:119.05pt;margin-top:47.95pt;width:291.8pt;height:51.75pt;z-index:251914752" fillcolor="#0070c0" strokecolor="red">
            <v:shadow color="#868686"/>
            <v:textpath style="font-family:&quot;華康勘亭流(P)&quot;;v-text-reverse:t;v-text-kern:t" trim="t" fitpath="t" string="101年廉政民意調查結果公布囉 !"/>
          </v:shape>
        </w:pict>
      </w:r>
      <w:r w:rsidRPr="00A80B9C">
        <w:rPr>
          <w:noProof/>
          <w:sz w:val="44"/>
          <w:szCs w:val="44"/>
        </w:rPr>
        <w:pict>
          <v:shape id="_x0000_s1176" type="#_x0000_t136" style="position:absolute;margin-left:-4.7pt;margin-top:-3.05pt;width:2in;height:36pt;z-index:251915776" fillcolor="#ffc000">
            <v:shadow on="t" color="#868686"/>
            <v:textpath style="font-family:&quot;華康勘亭流(P)&quot;;v-text-reverse:t;v-text-kern:t" trim="t" fitpath="t" string="廉政新訊"/>
          </v:shape>
        </w:pict>
      </w:r>
      <w:r w:rsidR="00BC29FA">
        <w:rPr>
          <w:noProof/>
          <w:color w:val="002060"/>
          <w:sz w:val="44"/>
          <w:szCs w:val="44"/>
        </w:rPr>
        <w:drawing>
          <wp:anchor distT="0" distB="0" distL="114300" distR="114300" simplePos="0" relativeHeight="252000768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-107314</wp:posOffset>
            </wp:positionV>
            <wp:extent cx="6667500" cy="9620250"/>
            <wp:effectExtent l="190500" t="152400" r="171450" b="133350"/>
            <wp:wrapNone/>
            <wp:docPr id="16" name="圖片 9" descr="C:\Users\ksc\AppData\Local\Microsoft\Windows\Temporary Internet Files\Content.IE5\KOSH0WQX\MP9004311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c\AppData\Local\Microsoft\Windows\Temporary Internet Files\Content.IE5\KOSH0WQX\MP900431118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2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7AEC" w:rsidRDefault="00D07AEC" w:rsidP="00463BE2">
      <w:pPr>
        <w:snapToGrid w:val="0"/>
        <w:spacing w:line="360" w:lineRule="auto"/>
        <w:rPr>
          <w:rFonts w:ascii="標楷體" w:eastAsia="標楷體" w:hAnsi="標楷體" w:cs="Times New Roman"/>
          <w:sz w:val="28"/>
          <w:szCs w:val="28"/>
        </w:rPr>
      </w:pPr>
    </w:p>
    <w:p w:rsidR="00DF2747" w:rsidRDefault="00DF2747" w:rsidP="00BC29FA">
      <w:pPr>
        <w:adjustRightInd w:val="0"/>
        <w:snapToGrid w:val="0"/>
        <w:spacing w:line="460" w:lineRule="exact"/>
        <w:ind w:rightChars="-59" w:right="-142"/>
        <w:rPr>
          <w:rFonts w:ascii="華康勘亭流" w:eastAsia="華康勘亭流" w:hAnsi="標楷體" w:cs="Times New Roman"/>
          <w:color w:val="4F6228" w:themeColor="accent3" w:themeShade="80"/>
          <w:sz w:val="28"/>
          <w:szCs w:val="28"/>
        </w:rPr>
      </w:pPr>
    </w:p>
    <w:p w:rsidR="00D07AEC" w:rsidRDefault="009A161E" w:rsidP="00BC29FA">
      <w:pPr>
        <w:adjustRightInd w:val="0"/>
        <w:snapToGrid w:val="0"/>
        <w:spacing w:line="460" w:lineRule="exact"/>
        <w:ind w:rightChars="-59" w:right="-142"/>
        <w:rPr>
          <w:rFonts w:ascii="標楷體" w:eastAsia="標楷體" w:hAnsi="標楷體" w:cs="Times New Roman"/>
          <w:sz w:val="28"/>
          <w:szCs w:val="28"/>
        </w:rPr>
      </w:pPr>
      <w:r w:rsidRPr="00BC29FA">
        <w:rPr>
          <w:rFonts w:ascii="華康勘亭流" w:eastAsia="華康勘亭流" w:hAnsi="標楷體" w:cs="Times New Roman" w:hint="eastAsia"/>
          <w:color w:val="4F6228" w:themeColor="accent3" w:themeShade="80"/>
          <w:sz w:val="28"/>
          <w:szCs w:val="28"/>
        </w:rPr>
        <w:t>一、研究計畫主持人</w:t>
      </w:r>
      <w:r>
        <w:rPr>
          <w:rFonts w:ascii="標楷體" w:eastAsia="標楷體" w:hAnsi="標楷體" w:cs="Times New Roman" w:hint="eastAsia"/>
          <w:sz w:val="28"/>
          <w:szCs w:val="28"/>
        </w:rPr>
        <w:t>：</w:t>
      </w:r>
      <w:r w:rsidRPr="00BC29FA">
        <w:rPr>
          <w:rFonts w:ascii="標楷體" w:eastAsia="標楷體" w:hAnsi="標楷體" w:cs="Times New Roman" w:hint="eastAsia"/>
          <w:color w:val="002060"/>
          <w:sz w:val="28"/>
          <w:szCs w:val="28"/>
        </w:rPr>
        <w:t>洪永泰</w:t>
      </w:r>
      <w:r w:rsidR="00015B27" w:rsidRPr="00BC29FA">
        <w:rPr>
          <w:rFonts w:ascii="標楷體" w:eastAsia="標楷體" w:hAnsi="標楷體" w:cs="Times New Roman" w:hint="eastAsia"/>
          <w:color w:val="002060"/>
          <w:sz w:val="28"/>
          <w:szCs w:val="28"/>
        </w:rPr>
        <w:t>（臺大政治系教授、臺北市公民教育基金會董事長）</w:t>
      </w:r>
    </w:p>
    <w:p w:rsidR="009A161E" w:rsidRDefault="009A161E" w:rsidP="00FC7C72">
      <w:pPr>
        <w:adjustRightInd w:val="0"/>
        <w:snapToGrid w:val="0"/>
        <w:spacing w:line="460" w:lineRule="exact"/>
        <w:ind w:left="2268" w:rightChars="-59" w:right="-142" w:hangingChars="810" w:hanging="2268"/>
        <w:rPr>
          <w:rFonts w:ascii="標楷體" w:eastAsia="標楷體" w:hAnsi="標楷體" w:cs="Times New Roman"/>
          <w:sz w:val="28"/>
          <w:szCs w:val="28"/>
        </w:rPr>
      </w:pPr>
      <w:r w:rsidRPr="00BC29FA">
        <w:rPr>
          <w:rFonts w:ascii="華康勘亭流" w:eastAsia="華康勘亭流" w:hAnsi="標楷體" w:cs="Times New Roman" w:hint="eastAsia"/>
          <w:color w:val="4F6228" w:themeColor="accent3" w:themeShade="80"/>
          <w:sz w:val="28"/>
          <w:szCs w:val="28"/>
        </w:rPr>
        <w:t>二、協同主持人</w:t>
      </w:r>
      <w:r>
        <w:rPr>
          <w:rFonts w:ascii="標楷體" w:eastAsia="標楷體" w:hAnsi="標楷體" w:cs="Times New Roman" w:hint="eastAsia"/>
          <w:sz w:val="28"/>
          <w:szCs w:val="28"/>
        </w:rPr>
        <w:t>：</w:t>
      </w:r>
      <w:r w:rsidRPr="00BC29FA">
        <w:rPr>
          <w:rFonts w:ascii="標楷體" w:eastAsia="標楷體" w:hAnsi="標楷體" w:cs="Times New Roman" w:hint="eastAsia"/>
          <w:color w:val="002060"/>
          <w:sz w:val="28"/>
          <w:szCs w:val="28"/>
        </w:rPr>
        <w:t>陳俊明</w:t>
      </w:r>
      <w:r w:rsidR="003E667B" w:rsidRPr="00BC29FA">
        <w:rPr>
          <w:rFonts w:ascii="標楷體" w:eastAsia="標楷體" w:hAnsi="標楷體" w:cs="Times New Roman" w:hint="eastAsia"/>
          <w:color w:val="002060"/>
          <w:sz w:val="28"/>
          <w:szCs w:val="28"/>
        </w:rPr>
        <w:t>（世新</w:t>
      </w:r>
      <w:r w:rsidR="00BC29FA">
        <w:rPr>
          <w:rFonts w:ascii="標楷體" w:eastAsia="標楷體" w:hAnsi="標楷體" w:cs="Times New Roman" w:hint="eastAsia"/>
          <w:color w:val="002060"/>
          <w:sz w:val="28"/>
          <w:szCs w:val="28"/>
        </w:rPr>
        <w:t>大學</w:t>
      </w:r>
      <w:r w:rsidR="003E667B" w:rsidRPr="00BC29FA">
        <w:rPr>
          <w:rFonts w:ascii="標楷體" w:eastAsia="標楷體" w:hAnsi="標楷體" w:cs="Times New Roman" w:hint="eastAsia"/>
          <w:color w:val="002060"/>
          <w:sz w:val="28"/>
          <w:szCs w:val="28"/>
        </w:rPr>
        <w:t>副教授）</w:t>
      </w:r>
      <w:r w:rsidRPr="00BC29FA">
        <w:rPr>
          <w:rFonts w:ascii="標楷體" w:eastAsia="標楷體" w:hAnsi="標楷體" w:cs="Times New Roman" w:hint="eastAsia"/>
          <w:color w:val="002060"/>
          <w:sz w:val="28"/>
          <w:szCs w:val="28"/>
        </w:rPr>
        <w:t>、莊文忠</w:t>
      </w:r>
      <w:r w:rsidR="003E667B" w:rsidRPr="00BC29FA">
        <w:rPr>
          <w:rFonts w:ascii="標楷體" w:eastAsia="標楷體" w:hAnsi="標楷體" w:cs="Times New Roman" w:hint="eastAsia"/>
          <w:color w:val="002060"/>
          <w:sz w:val="28"/>
          <w:szCs w:val="28"/>
        </w:rPr>
        <w:t>（世新</w:t>
      </w:r>
      <w:r w:rsidR="00BC29FA">
        <w:rPr>
          <w:rFonts w:ascii="標楷體" w:eastAsia="標楷體" w:hAnsi="標楷體" w:cs="Times New Roman" w:hint="eastAsia"/>
          <w:color w:val="002060"/>
          <w:sz w:val="28"/>
          <w:szCs w:val="28"/>
        </w:rPr>
        <w:t>大學</w:t>
      </w:r>
      <w:r w:rsidR="003E667B" w:rsidRPr="00BC29FA">
        <w:rPr>
          <w:rFonts w:ascii="標楷體" w:eastAsia="標楷體" w:hAnsi="標楷體" w:cs="Times New Roman" w:hint="eastAsia"/>
          <w:color w:val="002060"/>
          <w:sz w:val="28"/>
          <w:szCs w:val="28"/>
        </w:rPr>
        <w:t>副教授）</w:t>
      </w:r>
      <w:r w:rsidRPr="00BC29FA">
        <w:rPr>
          <w:rFonts w:ascii="標楷體" w:eastAsia="標楷體" w:hAnsi="標楷體" w:cs="Times New Roman" w:hint="eastAsia"/>
          <w:color w:val="002060"/>
          <w:sz w:val="28"/>
          <w:szCs w:val="28"/>
        </w:rPr>
        <w:t>、高世桓</w:t>
      </w:r>
      <w:r w:rsidR="003E667B" w:rsidRPr="00BC29FA">
        <w:rPr>
          <w:rFonts w:ascii="標楷體" w:eastAsia="標楷體" w:hAnsi="標楷體" w:cs="Times New Roman" w:hint="eastAsia"/>
          <w:color w:val="002060"/>
          <w:sz w:val="28"/>
          <w:szCs w:val="28"/>
        </w:rPr>
        <w:t>（全國公信力民調公司總經理）</w:t>
      </w:r>
    </w:p>
    <w:p w:rsidR="00D07AEC" w:rsidRPr="00015B27" w:rsidRDefault="009A161E" w:rsidP="003E667B">
      <w:pPr>
        <w:adjustRightInd w:val="0"/>
        <w:snapToGrid w:val="0"/>
        <w:spacing w:line="460" w:lineRule="exact"/>
        <w:rPr>
          <w:rFonts w:ascii="華康勘亭流" w:eastAsia="華康勘亭流" w:hAnsi="標楷體" w:cs="Times New Roman"/>
          <w:sz w:val="28"/>
          <w:szCs w:val="28"/>
        </w:rPr>
      </w:pPr>
      <w:r w:rsidRPr="00BC29FA">
        <w:rPr>
          <w:rFonts w:ascii="華康勘亭流" w:eastAsia="華康勘亭流" w:hAnsi="標楷體" w:cs="Times New Roman" w:hint="eastAsia"/>
          <w:color w:val="4F6228" w:themeColor="accent3" w:themeShade="80"/>
          <w:sz w:val="28"/>
          <w:szCs w:val="28"/>
        </w:rPr>
        <w:t>三、研究摘要</w:t>
      </w:r>
      <w:r w:rsidRPr="00015B27">
        <w:rPr>
          <w:rFonts w:ascii="華康勘亭流" w:eastAsia="華康勘亭流" w:hAnsi="標楷體" w:cs="Times New Roman" w:hint="eastAsia"/>
          <w:sz w:val="28"/>
          <w:szCs w:val="28"/>
        </w:rPr>
        <w:t>：</w:t>
      </w:r>
    </w:p>
    <w:p w:rsidR="003E667B" w:rsidRDefault="003E667B" w:rsidP="003E667B">
      <w:pPr>
        <w:autoSpaceDE w:val="0"/>
        <w:autoSpaceDN w:val="0"/>
        <w:adjustRightInd w:val="0"/>
        <w:snapToGrid w:val="0"/>
        <w:spacing w:line="460" w:lineRule="exact"/>
        <w:ind w:leftChars="236" w:left="566"/>
        <w:rPr>
          <w:rFonts w:ascii="標楷體" w:eastAsia="標楷體" w:hAnsi="標楷體" w:cs="DFKai-SB"/>
          <w:color w:val="000000"/>
          <w:kern w:val="0"/>
          <w:sz w:val="28"/>
          <w:szCs w:val="28"/>
        </w:rPr>
      </w:pPr>
      <w:r w:rsidRPr="00BC29FA">
        <w:rPr>
          <w:rFonts w:ascii="標楷體" w:eastAsia="標楷體" w:hAnsi="標楷體" w:cs="DFKai-SB"/>
          <w:color w:val="002060"/>
          <w:kern w:val="0"/>
          <w:sz w:val="28"/>
          <w:szCs w:val="28"/>
        </w:rPr>
        <w:t>本研究</w:t>
      </w:r>
      <w:r w:rsidRPr="00BC29FA">
        <w:rPr>
          <w:rFonts w:ascii="標楷體" w:eastAsia="標楷體" w:hAnsi="標楷體" w:cs="DFKai-SB" w:hint="eastAsia"/>
          <w:color w:val="002060"/>
          <w:kern w:val="0"/>
          <w:sz w:val="28"/>
          <w:szCs w:val="28"/>
        </w:rPr>
        <w:t>包含類別較廣，謹就</w:t>
      </w:r>
      <w:r w:rsidR="009A161E" w:rsidRPr="003E667B">
        <w:rPr>
          <w:rFonts w:ascii="標楷體" w:eastAsia="標楷體" w:hAnsi="標楷體" w:cs="DFKai-SB"/>
          <w:b/>
          <w:color w:val="7030A0"/>
          <w:kern w:val="0"/>
          <w:sz w:val="28"/>
          <w:szCs w:val="28"/>
          <w:u w:val="single"/>
        </w:rPr>
        <w:t>民意調查</w:t>
      </w:r>
      <w:r w:rsidR="00BC29FA">
        <w:rPr>
          <w:rFonts w:ascii="標楷體" w:eastAsia="標楷體" w:hAnsi="標楷體" w:cs="DFKai-SB" w:hint="eastAsia"/>
          <w:b/>
          <w:color w:val="7030A0"/>
          <w:kern w:val="0"/>
          <w:sz w:val="28"/>
          <w:szCs w:val="28"/>
          <w:u w:val="single"/>
        </w:rPr>
        <w:t>結果</w:t>
      </w:r>
      <w:r w:rsidRPr="00BC29FA">
        <w:rPr>
          <w:rFonts w:ascii="標楷體" w:eastAsia="標楷體" w:hAnsi="標楷體" w:cs="DFKai-SB" w:hint="eastAsia"/>
          <w:color w:val="002060"/>
          <w:kern w:val="0"/>
          <w:sz w:val="28"/>
          <w:szCs w:val="28"/>
        </w:rPr>
        <w:t>摘要如下</w:t>
      </w:r>
      <w:r w:rsidRPr="00BC29FA">
        <w:rPr>
          <w:rFonts w:ascii="標楷體" w:eastAsia="標楷體" w:hAnsi="標楷體" w:cs="DFKai-SB"/>
          <w:color w:val="002060"/>
          <w:kern w:val="0"/>
          <w:sz w:val="28"/>
          <w:szCs w:val="28"/>
        </w:rPr>
        <w:t>：</w:t>
      </w:r>
    </w:p>
    <w:p w:rsidR="003E667B" w:rsidRPr="00BC29FA" w:rsidRDefault="003E667B" w:rsidP="003E667B">
      <w:pPr>
        <w:autoSpaceDE w:val="0"/>
        <w:autoSpaceDN w:val="0"/>
        <w:adjustRightInd w:val="0"/>
        <w:snapToGrid w:val="0"/>
        <w:spacing w:line="460" w:lineRule="exact"/>
        <w:ind w:leftChars="236" w:left="566"/>
        <w:rPr>
          <w:rFonts w:ascii="華康勘亭流" w:eastAsia="華康勘亭流" w:hAnsi="標楷體" w:cs="DFKai-SB"/>
          <w:color w:val="000000"/>
          <w:kern w:val="0"/>
          <w:sz w:val="28"/>
          <w:szCs w:val="28"/>
        </w:rPr>
      </w:pPr>
      <w:r w:rsidRPr="00BC29FA">
        <w:rPr>
          <w:rFonts w:ascii="華康勘亭流" w:eastAsia="華康勘亭流" w:hAnsi="標楷體" w:cs="DFKai-SB" w:hint="eastAsia"/>
          <w:color w:val="000000"/>
          <w:kern w:val="0"/>
          <w:sz w:val="28"/>
          <w:szCs w:val="28"/>
        </w:rPr>
        <w:t>1.信度方面：</w:t>
      </w:r>
    </w:p>
    <w:p w:rsidR="009A161E" w:rsidRPr="00BC29FA" w:rsidRDefault="009A161E" w:rsidP="003E667B">
      <w:pPr>
        <w:autoSpaceDE w:val="0"/>
        <w:autoSpaceDN w:val="0"/>
        <w:adjustRightInd w:val="0"/>
        <w:snapToGrid w:val="0"/>
        <w:spacing w:line="460" w:lineRule="exact"/>
        <w:ind w:leftChars="354" w:left="850"/>
        <w:rPr>
          <w:rFonts w:ascii="全真顏體" w:eastAsia="全真顏體" w:hAnsi="標楷體" w:cs="DFKai-SB"/>
          <w:color w:val="0070C0"/>
          <w:kern w:val="0"/>
          <w:sz w:val="28"/>
          <w:szCs w:val="28"/>
        </w:rPr>
      </w:pP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以隨機撥號抽樣方法，針對臺灣地區</w:t>
      </w:r>
      <w:r w:rsidRPr="00DF2747">
        <w:rPr>
          <w:rFonts w:ascii="華康勘亭流" w:eastAsia="標楷體" w:hAnsi="標楷體" w:cs="DFKai-SB" w:hint="eastAsia"/>
          <w:color w:val="0070C0"/>
          <w:kern w:val="0"/>
          <w:sz w:val="28"/>
          <w:szCs w:val="28"/>
        </w:rPr>
        <w:t>年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滿</w:t>
      </w:r>
      <w:r w:rsidRPr="00BC29FA">
        <w:rPr>
          <w:rFonts w:ascii="華康勘亭流" w:eastAsia="華康勘亭流" w:hAnsi="標楷體" w:cs="Times New Roman" w:hint="eastAsia"/>
          <w:color w:val="0070C0"/>
          <w:kern w:val="0"/>
          <w:sz w:val="28"/>
          <w:szCs w:val="28"/>
        </w:rPr>
        <w:t>20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歲的成</w:t>
      </w:r>
      <w:r w:rsidRPr="00BC29FA">
        <w:rPr>
          <w:rFonts w:ascii="全真顏體" w:eastAsia="標楷體" w:hAnsi="標楷體" w:cs="DFKai-SB" w:hint="eastAsia"/>
          <w:color w:val="0070C0"/>
          <w:kern w:val="0"/>
          <w:sz w:val="28"/>
          <w:szCs w:val="28"/>
        </w:rPr>
        <w:t>年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人進</w:t>
      </w:r>
      <w:r w:rsidRPr="00BC29FA">
        <w:rPr>
          <w:rFonts w:ascii="全真顏體" w:eastAsia="標楷體" w:hAnsi="標楷體" w:cs="DFKai-SB" w:hint="eastAsia"/>
          <w:color w:val="0070C0"/>
          <w:kern w:val="0"/>
          <w:sz w:val="28"/>
          <w:szCs w:val="28"/>
        </w:rPr>
        <w:t>行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電話訪問，於</w:t>
      </w:r>
      <w:r w:rsidR="00015B27" w:rsidRPr="00BC29FA">
        <w:rPr>
          <w:rFonts w:ascii="華康勘亭流" w:eastAsia="華康勘亭流" w:hAnsi="標楷體" w:cs="DFKai-SB" w:hint="eastAsia"/>
          <w:color w:val="0070C0"/>
          <w:kern w:val="0"/>
          <w:sz w:val="28"/>
          <w:szCs w:val="28"/>
        </w:rPr>
        <w:t>101</w:t>
      </w:r>
      <w:r w:rsidR="00015B27"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年</w:t>
      </w:r>
      <w:r w:rsidRPr="00BC29FA">
        <w:rPr>
          <w:rFonts w:ascii="華康勘亭流" w:eastAsia="華康勘亭流" w:hAnsi="標楷體" w:cs="Times New Roman" w:hint="eastAsia"/>
          <w:color w:val="0070C0"/>
          <w:kern w:val="0"/>
          <w:sz w:val="28"/>
          <w:szCs w:val="28"/>
        </w:rPr>
        <w:t>6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月</w:t>
      </w:r>
      <w:r w:rsidRPr="00BC29FA">
        <w:rPr>
          <w:rFonts w:ascii="華康勘亭流" w:eastAsia="華康勘亭流" w:hAnsi="標楷體" w:cs="Times New Roman" w:hint="eastAsia"/>
          <w:color w:val="0070C0"/>
          <w:kern w:val="0"/>
          <w:sz w:val="28"/>
          <w:szCs w:val="28"/>
        </w:rPr>
        <w:t>30</w:t>
      </w:r>
      <w:r w:rsidR="003E667B"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日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至</w:t>
      </w:r>
      <w:r w:rsidRPr="00BC29FA">
        <w:rPr>
          <w:rFonts w:ascii="華康勘亭流" w:eastAsia="華康勘亭流" w:hAnsi="標楷體" w:cs="Times New Roman" w:hint="eastAsia"/>
          <w:color w:val="0070C0"/>
          <w:kern w:val="0"/>
          <w:sz w:val="28"/>
          <w:szCs w:val="28"/>
        </w:rPr>
        <w:t>7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月</w:t>
      </w:r>
      <w:r w:rsidRPr="00BC29FA">
        <w:rPr>
          <w:rFonts w:ascii="華康勘亭流" w:eastAsia="華康勘亭流" w:hAnsi="標楷體" w:cs="Times New Roman" w:hint="eastAsia"/>
          <w:color w:val="0070C0"/>
          <w:kern w:val="0"/>
          <w:sz w:val="28"/>
          <w:szCs w:val="28"/>
        </w:rPr>
        <w:t>3</w:t>
      </w:r>
      <w:r w:rsidR="003E667B"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日（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間完成</w:t>
      </w:r>
      <w:r w:rsidRPr="00BC29FA">
        <w:rPr>
          <w:rFonts w:ascii="華康勘亭流" w:eastAsia="華康勘亭流" w:hAnsi="標楷體" w:cs="Times New Roman" w:hint="eastAsia"/>
          <w:color w:val="0070C0"/>
          <w:kern w:val="0"/>
          <w:sz w:val="28"/>
          <w:szCs w:val="28"/>
        </w:rPr>
        <w:t>1,117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個有效樣本；以</w:t>
      </w:r>
      <w:r w:rsidRPr="00DF2747">
        <w:rPr>
          <w:rFonts w:ascii="華康勘亭流" w:eastAsia="華康勘亭流" w:hAnsi="標楷體" w:cs="Times New Roman" w:hint="eastAsia"/>
          <w:color w:val="0070C0"/>
          <w:kern w:val="0"/>
          <w:sz w:val="28"/>
          <w:szCs w:val="28"/>
        </w:rPr>
        <w:t>95%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的信賴</w:t>
      </w:r>
      <w:r w:rsidRPr="00BC29FA">
        <w:rPr>
          <w:rFonts w:ascii="全真顏體" w:eastAsia="標楷體" w:hAnsi="標楷體" w:cs="DFKai-SB" w:hint="eastAsia"/>
          <w:color w:val="0070C0"/>
          <w:kern w:val="0"/>
          <w:sz w:val="28"/>
          <w:szCs w:val="28"/>
        </w:rPr>
        <w:t>度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估計，對母體的各項推論最大抽樣誤差約為</w:t>
      </w:r>
      <w:r w:rsidRPr="00BC29FA">
        <w:rPr>
          <w:rFonts w:ascii="全真顏體" w:eastAsia="全真顏體" w:hAnsi="標楷體" w:cs="Times New Roman" w:hint="eastAsia"/>
          <w:color w:val="0070C0"/>
          <w:kern w:val="0"/>
          <w:sz w:val="28"/>
          <w:szCs w:val="28"/>
        </w:rPr>
        <w:t xml:space="preserve">± </w:t>
      </w:r>
      <w:r w:rsidRPr="00BC29FA">
        <w:rPr>
          <w:rFonts w:ascii="華康勘亭流" w:eastAsia="華康勘亭流" w:hAnsi="標楷體" w:cs="Times New Roman" w:hint="eastAsia"/>
          <w:color w:val="0070C0"/>
          <w:kern w:val="0"/>
          <w:sz w:val="28"/>
          <w:szCs w:val="28"/>
        </w:rPr>
        <w:t>2.9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個百分點。</w:t>
      </w:r>
    </w:p>
    <w:p w:rsidR="003E667B" w:rsidRPr="00BC29FA" w:rsidRDefault="003E667B" w:rsidP="003E667B">
      <w:pPr>
        <w:autoSpaceDE w:val="0"/>
        <w:autoSpaceDN w:val="0"/>
        <w:adjustRightInd w:val="0"/>
        <w:snapToGrid w:val="0"/>
        <w:spacing w:line="460" w:lineRule="exact"/>
        <w:ind w:firstLineChars="202" w:firstLine="566"/>
        <w:rPr>
          <w:rFonts w:ascii="華康勘亭流" w:eastAsia="華康勘亭流" w:hAnsi="標楷體" w:cs="DFKai-SB"/>
          <w:color w:val="000000"/>
          <w:kern w:val="0"/>
          <w:sz w:val="28"/>
          <w:szCs w:val="28"/>
        </w:rPr>
      </w:pPr>
      <w:r w:rsidRPr="00BC29FA">
        <w:rPr>
          <w:rFonts w:ascii="華康勘亭流" w:eastAsia="華康勘亭流" w:hAnsi="標楷體" w:cs="DFKai-SB" w:hint="eastAsia"/>
          <w:color w:val="000000"/>
          <w:kern w:val="0"/>
          <w:sz w:val="28"/>
          <w:szCs w:val="28"/>
        </w:rPr>
        <w:t>2.民調結果：</w:t>
      </w:r>
    </w:p>
    <w:p w:rsidR="003E667B" w:rsidRPr="00BC29FA" w:rsidRDefault="009A161E" w:rsidP="00BC29FA">
      <w:pPr>
        <w:autoSpaceDE w:val="0"/>
        <w:autoSpaceDN w:val="0"/>
        <w:adjustRightInd w:val="0"/>
        <w:snapToGrid w:val="0"/>
        <w:spacing w:line="460" w:lineRule="exact"/>
        <w:ind w:leftChars="354" w:left="850" w:rightChars="-59" w:right="-142"/>
        <w:rPr>
          <w:rFonts w:ascii="全真顏體" w:eastAsia="全真顏體" w:hAnsi="標楷體" w:cs="DFKai-SB"/>
          <w:color w:val="0070C0"/>
          <w:kern w:val="0"/>
          <w:sz w:val="28"/>
          <w:szCs w:val="28"/>
        </w:rPr>
      </w:pP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首先，在受訪者對各類公務人員清</w:t>
      </w:r>
      <w:r w:rsidRPr="00BC29FA">
        <w:rPr>
          <w:rFonts w:ascii="全真顏體" w:eastAsia="標楷體" w:hAnsi="標楷體" w:cs="DFKai-SB" w:hint="eastAsia"/>
          <w:color w:val="0070C0"/>
          <w:kern w:val="0"/>
          <w:sz w:val="28"/>
          <w:szCs w:val="28"/>
        </w:rPr>
        <w:t>廉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程</w:t>
      </w:r>
      <w:r w:rsidRPr="00BC29FA">
        <w:rPr>
          <w:rFonts w:ascii="全真顏體" w:eastAsia="標楷體" w:hAnsi="標楷體" w:cs="DFKai-SB" w:hint="eastAsia"/>
          <w:color w:val="0070C0"/>
          <w:kern w:val="0"/>
          <w:sz w:val="28"/>
          <w:szCs w:val="28"/>
        </w:rPr>
        <w:t>度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的評價方面，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  <w:u w:val="single"/>
        </w:rPr>
        <w:t>分數從高到低依序是公立醫院醫療人員、軍人、</w:t>
      </w:r>
      <w:r w:rsidRPr="00BC29FA">
        <w:rPr>
          <w:rFonts w:ascii="全真顏體" w:eastAsia="全真顏體" w:hAnsi="標楷體" w:cs="DFKai-SB" w:hint="eastAsia"/>
          <w:color w:val="FF0000"/>
          <w:kern w:val="0"/>
          <w:sz w:val="28"/>
          <w:szCs w:val="28"/>
          <w:u w:val="single"/>
        </w:rPr>
        <w:t>一般公務人員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  <w:u w:val="single"/>
        </w:rPr>
        <w:t>、監理人員、環保稽查人員、稅務稽查人員、消防設施稽查人員、檢察官、辦理殯葬業務人員、警察、法官、海關人員、</w:t>
      </w:r>
      <w:r w:rsidRPr="00BC29FA">
        <w:rPr>
          <w:rFonts w:ascii="全真顏體" w:eastAsia="全真顏體" w:hAnsi="標楷體" w:cs="DFKai-SB" w:hint="eastAsia"/>
          <w:color w:val="FF0000"/>
          <w:kern w:val="0"/>
          <w:sz w:val="28"/>
          <w:szCs w:val="28"/>
          <w:u w:val="single"/>
        </w:rPr>
        <w:t>監獄管理人員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  <w:u w:val="single"/>
        </w:rPr>
        <w:t>、縣市政府首長及主管、建管人員、中央政府首長及主管、鄉鎮市公所首長及主管、鄉鎮市民代表、辦理政府採購業務人員、辦理公共工程人員、縣市議員、立法委員、辦理土地開發重劃人員、河川砂石管理業務人員。</w:t>
      </w:r>
    </w:p>
    <w:p w:rsidR="003E667B" w:rsidRPr="00BC29FA" w:rsidRDefault="003E667B" w:rsidP="003E667B">
      <w:pPr>
        <w:autoSpaceDE w:val="0"/>
        <w:autoSpaceDN w:val="0"/>
        <w:adjustRightInd w:val="0"/>
        <w:snapToGrid w:val="0"/>
        <w:spacing w:line="460" w:lineRule="exact"/>
        <w:ind w:leftChars="235" w:left="564"/>
        <w:rPr>
          <w:rFonts w:ascii="華康勘亭流" w:eastAsia="華康勘亭流" w:hAnsi="標楷體" w:cs="DFKai-SB"/>
          <w:color w:val="000000"/>
          <w:kern w:val="0"/>
          <w:sz w:val="28"/>
          <w:szCs w:val="28"/>
        </w:rPr>
      </w:pPr>
      <w:r w:rsidRPr="00BC29FA">
        <w:rPr>
          <w:rFonts w:ascii="華康勘亭流" w:eastAsia="華康勘亭流" w:hAnsi="標楷體" w:cs="DFKai-SB" w:hint="eastAsia"/>
          <w:color w:val="000000"/>
          <w:kern w:val="0"/>
          <w:sz w:val="28"/>
          <w:szCs w:val="28"/>
        </w:rPr>
        <w:t>3.</w:t>
      </w:r>
      <w:r w:rsidR="009A161E" w:rsidRPr="00BC29FA">
        <w:rPr>
          <w:rFonts w:ascii="華康勘亭流" w:eastAsia="華康勘亭流" w:hAnsi="標楷體" w:cs="DFKai-SB" w:hint="eastAsia"/>
          <w:color w:val="000000"/>
          <w:kern w:val="0"/>
          <w:sz w:val="28"/>
          <w:szCs w:val="28"/>
        </w:rPr>
        <w:t>在相關議題與政策的看法方面</w:t>
      </w:r>
      <w:r w:rsidRPr="00BC29FA">
        <w:rPr>
          <w:rFonts w:ascii="華康勘亭流" w:eastAsia="華康勘亭流" w:hAnsi="標楷體" w:cs="DFKai-SB" w:hint="eastAsia"/>
          <w:color w:val="000000"/>
          <w:kern w:val="0"/>
          <w:sz w:val="28"/>
          <w:szCs w:val="28"/>
        </w:rPr>
        <w:t>：</w:t>
      </w:r>
    </w:p>
    <w:p w:rsidR="00FC7C72" w:rsidRPr="00FC7C72" w:rsidRDefault="009A161E" w:rsidP="00FC7C72">
      <w:pPr>
        <w:autoSpaceDE w:val="0"/>
        <w:autoSpaceDN w:val="0"/>
        <w:adjustRightInd w:val="0"/>
        <w:snapToGrid w:val="0"/>
        <w:spacing w:line="460" w:lineRule="exact"/>
        <w:ind w:leftChars="354" w:left="850" w:rightChars="-59" w:right="-142"/>
        <w:rPr>
          <w:rFonts w:ascii="全真顏體" w:eastAsia="全真顏體" w:hAnsi="標楷體" w:cs="DFKai-SB"/>
          <w:color w:val="0070C0"/>
          <w:kern w:val="0"/>
          <w:sz w:val="28"/>
          <w:szCs w:val="28"/>
        </w:rPr>
      </w:pPr>
      <w:r w:rsidRPr="00BC29FA">
        <w:rPr>
          <w:rFonts w:ascii="全真顏體" w:eastAsia="全真顏體" w:hAnsi="標楷體" w:cs="DFKai-SB" w:hint="eastAsia"/>
          <w:color w:val="FF0000"/>
          <w:kern w:val="0"/>
          <w:sz w:val="28"/>
          <w:szCs w:val="28"/>
          <w:u w:val="single"/>
        </w:rPr>
        <w:t>約有</w:t>
      </w:r>
      <w:r w:rsidRPr="00BC29FA">
        <w:rPr>
          <w:rFonts w:ascii="華康勘亭流" w:eastAsia="華康勘亭流" w:hAnsi="標楷體" w:cs="Times New Roman" w:hint="eastAsia"/>
          <w:color w:val="FF0000"/>
          <w:kern w:val="0"/>
          <w:sz w:val="28"/>
          <w:szCs w:val="28"/>
          <w:u w:val="single"/>
        </w:rPr>
        <w:t>86.2%</w:t>
      </w:r>
      <w:r w:rsidRPr="00BC29FA">
        <w:rPr>
          <w:rFonts w:ascii="全真顏體" w:eastAsia="全真顏體" w:hAnsi="標楷體" w:cs="DFKai-SB" w:hint="eastAsia"/>
          <w:color w:val="FF0000"/>
          <w:kern w:val="0"/>
          <w:sz w:val="28"/>
          <w:szCs w:val="28"/>
          <w:u w:val="single"/>
        </w:rPr>
        <w:t>的民眾表示知道不違背職務行賄罪已立法通過</w:t>
      </w:r>
      <w:r w:rsidRPr="00BC29FA">
        <w:rPr>
          <w:rFonts w:ascii="全真顏體" w:eastAsia="全真顏體" w:hAnsi="標楷體" w:cs="DFKai-SB" w:hint="eastAsia"/>
          <w:color w:val="FF0000"/>
          <w:kern w:val="0"/>
          <w:sz w:val="28"/>
          <w:szCs w:val="28"/>
        </w:rPr>
        <w:t>；</w:t>
      </w:r>
      <w:r w:rsidRPr="00BC29FA">
        <w:rPr>
          <w:rFonts w:ascii="全真顏體" w:eastAsia="全真顏體" w:hAnsi="標楷體" w:cs="DFKai-SB" w:hint="eastAsia"/>
          <w:color w:val="FF0000"/>
          <w:kern w:val="0"/>
          <w:sz w:val="28"/>
          <w:szCs w:val="28"/>
          <w:u w:val="single"/>
        </w:rPr>
        <w:t>見到公務人員出現不法情事時有</w:t>
      </w:r>
      <w:r w:rsidRPr="00BC29FA">
        <w:rPr>
          <w:rFonts w:ascii="華康勘亭流" w:eastAsia="華康勘亭流" w:hAnsi="標楷體" w:cs="Times New Roman" w:hint="eastAsia"/>
          <w:color w:val="FF0000"/>
          <w:kern w:val="0"/>
          <w:sz w:val="28"/>
          <w:szCs w:val="28"/>
          <w:u w:val="single"/>
        </w:rPr>
        <w:t>57.9%</w:t>
      </w:r>
      <w:r w:rsidRPr="00BC29FA">
        <w:rPr>
          <w:rFonts w:ascii="全真顏體" w:eastAsia="全真顏體" w:hAnsi="標楷體" w:cs="DFKai-SB" w:hint="eastAsia"/>
          <w:color w:val="FF0000"/>
          <w:kern w:val="0"/>
          <w:sz w:val="28"/>
          <w:szCs w:val="28"/>
          <w:u w:val="single"/>
        </w:rPr>
        <w:t>的民眾表示會提出檢舉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，</w:t>
      </w:r>
      <w:r w:rsidRPr="00BC29FA">
        <w:rPr>
          <w:rFonts w:ascii="華康勘亭流" w:eastAsia="華康勘亭流" w:hAnsi="標楷體" w:cs="Times New Roman" w:hint="eastAsia"/>
          <w:color w:val="0070C0"/>
          <w:kern w:val="0"/>
          <w:sz w:val="28"/>
          <w:szCs w:val="28"/>
        </w:rPr>
        <w:t>32.3%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的民眾表示</w:t>
      </w:r>
      <w:r w:rsidRPr="00BC29FA">
        <w:rPr>
          <w:rFonts w:ascii="全真顏體" w:eastAsia="標楷體" w:hAnsi="標楷體" w:cs="DFKai-SB" w:hint="eastAsia"/>
          <w:color w:val="0070C0"/>
          <w:kern w:val="0"/>
          <w:sz w:val="28"/>
          <w:szCs w:val="28"/>
        </w:rPr>
        <w:t>不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會；</w:t>
      </w:r>
      <w:r w:rsidRPr="00BC29FA">
        <w:rPr>
          <w:rFonts w:ascii="全真顏體" w:eastAsia="全真顏體" w:hAnsi="標楷體" w:cs="DFKai-SB" w:hint="eastAsia"/>
          <w:color w:val="FF0000"/>
          <w:kern w:val="0"/>
          <w:sz w:val="28"/>
          <w:szCs w:val="28"/>
          <w:u w:val="single"/>
        </w:rPr>
        <w:t>對於未</w:t>
      </w:r>
      <w:r w:rsidRPr="00FC7C72">
        <w:rPr>
          <w:rFonts w:ascii="全真顏體" w:eastAsia="標楷體" w:hAnsi="標楷體" w:cs="DFKai-SB" w:hint="eastAsia"/>
          <w:color w:val="FF0000"/>
          <w:kern w:val="0"/>
          <w:sz w:val="28"/>
          <w:szCs w:val="28"/>
          <w:u w:val="single"/>
        </w:rPr>
        <w:t>來</w:t>
      </w:r>
      <w:r w:rsidRPr="00BC29FA">
        <w:rPr>
          <w:rFonts w:ascii="全真顏體" w:eastAsia="全真顏體" w:hAnsi="標楷體" w:cs="DFKai-SB" w:hint="eastAsia"/>
          <w:color w:val="FF0000"/>
          <w:kern w:val="0"/>
          <w:sz w:val="28"/>
          <w:szCs w:val="28"/>
          <w:u w:val="single"/>
        </w:rPr>
        <w:t>一年政府</w:t>
      </w:r>
      <w:r w:rsidRPr="00BC29FA">
        <w:rPr>
          <w:rFonts w:ascii="全真顏體" w:eastAsia="標楷體" w:hAnsi="標楷體" w:cs="DFKai-SB" w:hint="eastAsia"/>
          <w:color w:val="FF0000"/>
          <w:kern w:val="0"/>
          <w:sz w:val="28"/>
          <w:szCs w:val="28"/>
          <w:u w:val="single"/>
        </w:rPr>
        <w:t>廉</w:t>
      </w:r>
      <w:r w:rsidRPr="00BC29FA">
        <w:rPr>
          <w:rFonts w:ascii="全真顏體" w:eastAsia="全真顏體" w:hAnsi="標楷體" w:cs="DFKai-SB" w:hint="eastAsia"/>
          <w:color w:val="FF0000"/>
          <w:kern w:val="0"/>
          <w:sz w:val="28"/>
          <w:szCs w:val="28"/>
          <w:u w:val="single"/>
        </w:rPr>
        <w:t>潔</w:t>
      </w:r>
      <w:r w:rsidRPr="00BC29FA">
        <w:rPr>
          <w:rFonts w:ascii="全真顏體" w:eastAsia="標楷體" w:hAnsi="標楷體" w:cs="DFKai-SB" w:hint="eastAsia"/>
          <w:color w:val="FF0000"/>
          <w:kern w:val="0"/>
          <w:sz w:val="28"/>
          <w:szCs w:val="28"/>
          <w:u w:val="single"/>
        </w:rPr>
        <w:t>度</w:t>
      </w:r>
      <w:r w:rsidRPr="00BC29FA">
        <w:rPr>
          <w:rFonts w:ascii="全真顏體" w:eastAsia="全真顏體" w:hAnsi="標楷體" w:cs="DFKai-SB" w:hint="eastAsia"/>
          <w:color w:val="FF0000"/>
          <w:kern w:val="0"/>
          <w:sz w:val="28"/>
          <w:szCs w:val="28"/>
          <w:u w:val="single"/>
        </w:rPr>
        <w:t>提升的看法，有</w:t>
      </w:r>
      <w:r w:rsidRPr="00BC29FA">
        <w:rPr>
          <w:rFonts w:ascii="華康勘亭流" w:eastAsia="華康勘亭流" w:hAnsi="標楷體" w:cs="Times New Roman" w:hint="eastAsia"/>
          <w:color w:val="FF0000"/>
          <w:kern w:val="0"/>
          <w:sz w:val="28"/>
          <w:szCs w:val="28"/>
          <w:u w:val="single"/>
        </w:rPr>
        <w:t>29.5%</w:t>
      </w:r>
      <w:r w:rsidRPr="00BC29FA">
        <w:rPr>
          <w:rFonts w:ascii="全真顏體" w:eastAsia="全真顏體" w:hAnsi="標楷體" w:cs="DFKai-SB" w:hint="eastAsia"/>
          <w:color w:val="FF0000"/>
          <w:kern w:val="0"/>
          <w:sz w:val="28"/>
          <w:szCs w:val="28"/>
          <w:u w:val="single"/>
        </w:rPr>
        <w:t>的民眾表示會有所改善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，</w:t>
      </w:r>
      <w:r w:rsidRPr="00BC29FA">
        <w:rPr>
          <w:rFonts w:ascii="華康勘亭流" w:eastAsia="華康勘亭流" w:hAnsi="標楷體" w:cs="Times New Roman" w:hint="eastAsia"/>
          <w:color w:val="0070C0"/>
          <w:kern w:val="0"/>
          <w:sz w:val="28"/>
          <w:szCs w:val="28"/>
        </w:rPr>
        <w:t>58.9%</w:t>
      </w:r>
      <w:r w:rsidRPr="00BC29FA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的民眾表示</w:t>
      </w:r>
      <w:r w:rsidRPr="00FC7C72">
        <w:rPr>
          <w:rFonts w:ascii="全真顏體" w:eastAsia="標楷體" w:hAnsi="標楷體" w:cs="DFKai-SB" w:hint="eastAsia"/>
          <w:color w:val="0070C0"/>
          <w:kern w:val="0"/>
          <w:sz w:val="28"/>
          <w:szCs w:val="28"/>
        </w:rPr>
        <w:t>不</w:t>
      </w:r>
      <w:r w:rsidRPr="00FC7C72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會</w:t>
      </w:r>
      <w:r w:rsidR="00FC7C72" w:rsidRPr="00FC7C72">
        <w:rPr>
          <w:rFonts w:ascii="全真顏體" w:eastAsia="全真顏體" w:hAnsi="標楷體" w:cs="DFKai-SB" w:hint="eastAsia"/>
          <w:color w:val="0070C0"/>
          <w:kern w:val="0"/>
          <w:sz w:val="28"/>
          <w:szCs w:val="28"/>
        </w:rPr>
        <w:t>。</w:t>
      </w:r>
    </w:p>
    <w:tbl>
      <w:tblPr>
        <w:tblStyle w:val="a5"/>
        <w:tblpPr w:leftFromText="180" w:rightFromText="180" w:vertAnchor="text" w:horzAnchor="margin" w:tblpY="735"/>
        <w:tblW w:w="1014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one" w:sz="0" w:space="0" w:color="auto"/>
        </w:tblBorders>
        <w:tblLook w:val="04A0"/>
      </w:tblPr>
      <w:tblGrid>
        <w:gridCol w:w="4973"/>
        <w:gridCol w:w="5170"/>
      </w:tblGrid>
      <w:tr w:rsidR="002C79DB" w:rsidTr="00DF2747">
        <w:trPr>
          <w:trHeight w:val="2101"/>
        </w:trPr>
        <w:tc>
          <w:tcPr>
            <w:tcW w:w="4973" w:type="dxa"/>
            <w:shd w:val="clear" w:color="auto" w:fill="5F497A" w:themeFill="accent4" w:themeFillShade="BF"/>
            <w:vAlign w:val="center"/>
          </w:tcPr>
          <w:p w:rsidR="002C79DB" w:rsidRPr="00463BE2" w:rsidRDefault="002C79DB" w:rsidP="002C79DB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32"/>
                <w:szCs w:val="32"/>
              </w:rPr>
            </w:pPr>
            <w:r w:rsidRPr="00463BE2"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我爆料!廉政檢舉專線：</w:t>
            </w:r>
          </w:p>
          <w:p w:rsidR="002C79DB" w:rsidRPr="00463BE2" w:rsidRDefault="002C79DB" w:rsidP="002C79DB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32"/>
                <w:szCs w:val="32"/>
              </w:rPr>
            </w:pPr>
            <w:r w:rsidRPr="00463BE2"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0800-286-586</w:t>
            </w: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(你爆料，我爆料)</w:t>
            </w:r>
          </w:p>
          <w:p w:rsidR="002C79DB" w:rsidRDefault="002C79DB" w:rsidP="002C79DB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檢舉貪污瀆職經判決確定，</w:t>
            </w:r>
          </w:p>
          <w:p w:rsidR="002C79DB" w:rsidRDefault="002C79DB" w:rsidP="002C79DB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獎金新台幣1000萬元!</w:t>
            </w:r>
          </w:p>
        </w:tc>
        <w:tc>
          <w:tcPr>
            <w:tcW w:w="5170" w:type="dxa"/>
            <w:shd w:val="clear" w:color="auto" w:fill="948A54" w:themeFill="background2" w:themeFillShade="80"/>
            <w:vAlign w:val="center"/>
          </w:tcPr>
          <w:p w:rsidR="002C79DB" w:rsidRPr="00284069" w:rsidRDefault="002C79DB" w:rsidP="002C79DB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30"/>
                <w:szCs w:val="30"/>
              </w:rPr>
            </w:pPr>
            <w:r w:rsidRPr="00284069">
              <w:rPr>
                <w:rFonts w:ascii="標楷體" w:eastAsia="標楷體" w:hAnsi="標楷體" w:cs="Times New Roman" w:hint="eastAsia"/>
                <w:color w:val="FFFFFF" w:themeColor="background1"/>
                <w:sz w:val="30"/>
                <w:szCs w:val="30"/>
              </w:rPr>
              <w:t>法務部矯正署臺北看守所檢舉專線：</w:t>
            </w:r>
          </w:p>
          <w:p w:rsidR="002C79DB" w:rsidRDefault="002C79DB" w:rsidP="002C79DB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(</w:t>
            </w:r>
            <w:r w:rsidRPr="00463BE2"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02</w:t>
            </w: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)</w:t>
            </w:r>
            <w:r w:rsidRPr="00463BE2"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2262-2822</w:t>
            </w:r>
          </w:p>
          <w:p w:rsidR="002C79DB" w:rsidRDefault="002C79DB" w:rsidP="002C79DB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(02)2260-2237(傳真)</w:t>
            </w:r>
          </w:p>
          <w:p w:rsidR="002C79DB" w:rsidRPr="00284069" w:rsidRDefault="002C79DB" w:rsidP="00BC29FA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矯正署臺北看守所</w:t>
            </w:r>
            <w:r w:rsidR="00BC29FA"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 xml:space="preserve">  關心您</w:t>
            </w:r>
          </w:p>
        </w:tc>
      </w:tr>
    </w:tbl>
    <w:p w:rsidR="00523FEE" w:rsidRDefault="00A80B9C" w:rsidP="007276CF">
      <w:pPr>
        <w:pStyle w:val="ac"/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A80B9C">
        <w:rPr>
          <w:rFonts w:asciiTheme="minorHAnsi" w:eastAsiaTheme="minorEastAsia" w:hAnsiTheme="minorHAnsi" w:cstheme="minorBidi"/>
          <w:noProof/>
          <w:sz w:val="44"/>
          <w:szCs w:val="44"/>
        </w:rPr>
        <w:pict>
          <v:shape id="_x0000_s1222" type="#_x0000_t136" style="position:absolute;margin-left:277.35pt;margin-top:7.75pt;width:198pt;height:32.25pt;z-index:251964928;mso-position-horizontal-relative:text;mso-position-vertical-relative:text" fillcolor="#fabf8f [1945]" strokecolor="#4e6128 [1606]" strokeweight="1pt">
            <v:fill color2="fill lighten(51)" focusposition="1" focussize="" method="linear sigma" type="gradient"/>
            <v:shadow color="#868686"/>
            <v:textpath style="font-family:&quot;華康勘亭流&quot;;font-size:32pt;v-text-reverse:t;v-text-kern:t" trim="t" fitpath="t" string="保障自身權益"/>
          </v:shape>
        </w:pict>
      </w:r>
      <w:r w:rsidRPr="00A80B9C">
        <w:rPr>
          <w:rFonts w:ascii="標楷體" w:eastAsia="標楷體" w:hAnsi="標楷體" w:cs="Times New Roman"/>
          <w:noProof/>
          <w:sz w:val="28"/>
          <w:szCs w:val="28"/>
        </w:rPr>
        <w:pict>
          <v:shape id="_x0000_s1201" type="#_x0000_t136" style="position:absolute;margin-left:20.1pt;margin-top:7.75pt;width:198pt;height:32.25pt;z-index:251923968;mso-position-horizontal-relative:text;mso-position-vertical-relative:text" fillcolor="#c2d69b [1942]" strokecolor="#4e6128 [1606]" strokeweight="1pt">
            <v:fill color2="fill lighten(51)" focusposition="1" focussize="" method="linear sigma" type="gradient"/>
            <v:shadow color="#868686"/>
            <v:textpath style="font-family:&quot;華康勘亭流&quot;;font-size:32pt;v-text-reverse:t;v-text-kern:t" trim="t" fitpath="t" string="知會登錄建檔"/>
          </v:shape>
        </w:pict>
      </w:r>
    </w:p>
    <w:p w:rsidR="009D2112" w:rsidRDefault="00FC7C72" w:rsidP="00D31F45">
      <w:pPr>
        <w:pStyle w:val="1"/>
        <w:spacing w:line="320" w:lineRule="atLeast"/>
        <w:rPr>
          <w:rFonts w:ascii="標楷體" w:eastAsia="標楷體" w:hAnsi="標楷體"/>
          <w:color w:val="800080"/>
        </w:rPr>
      </w:pPr>
      <w:r>
        <w:rPr>
          <w:rFonts w:ascii="標楷體" w:eastAsia="標楷體" w:hAnsi="標楷體"/>
          <w:noProof/>
          <w:color w:val="800080"/>
        </w:rPr>
        <w:lastRenderedPageBreak/>
        <w:drawing>
          <wp:anchor distT="0" distB="0" distL="114300" distR="114300" simplePos="0" relativeHeight="252009984" behindDoc="0" locked="0" layoutInCell="1" allowOverlap="1">
            <wp:simplePos x="0" y="0"/>
            <wp:positionH relativeFrom="column">
              <wp:posOffset>3947246</wp:posOffset>
            </wp:positionH>
            <wp:positionV relativeFrom="paragraph">
              <wp:posOffset>-116010</wp:posOffset>
            </wp:positionV>
            <wp:extent cx="874446" cy="867592"/>
            <wp:effectExtent l="152400" t="171450" r="154254" b="123008"/>
            <wp:wrapNone/>
            <wp:docPr id="18" name="圖片 10" descr="C:\Users\ksc\AppData\Local\Microsoft\Windows\Temporary Internet Files\Content.IE5\Z1P4XE2J\MC9002309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c\AppData\Local\Microsoft\Windows\Temporary Internet Files\Content.IE5\Z1P4XE2J\MC900230908[1]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842493">
                      <a:off x="0" y="0"/>
                      <a:ext cx="874446" cy="86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C90">
        <w:rPr>
          <w:rFonts w:ascii="標楷體" w:eastAsia="標楷體" w:hAnsi="標楷體"/>
          <w:noProof/>
          <w:color w:val="800080"/>
        </w:rPr>
        <w:drawing>
          <wp:anchor distT="0" distB="0" distL="114300" distR="114300" simplePos="0" relativeHeight="251631070" behindDoc="0" locked="0" layoutInCell="1" allowOverlap="1">
            <wp:simplePos x="0" y="0"/>
            <wp:positionH relativeFrom="column">
              <wp:posOffset>3195319</wp:posOffset>
            </wp:positionH>
            <wp:positionV relativeFrom="paragraph">
              <wp:posOffset>-412115</wp:posOffset>
            </wp:positionV>
            <wp:extent cx="695325" cy="695325"/>
            <wp:effectExtent l="133350" t="114300" r="123825" b="104775"/>
            <wp:wrapNone/>
            <wp:docPr id="21" name="imgPreview" descr="decorations,dividers,flourishes,ornaments,分隔線,茂盛,裝飾,裝飾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decorations,dividers,flourishes,ornaments,分隔線,茂盛,裝飾,裝飾品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 rot="1630809"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B9C">
        <w:rPr>
          <w:rFonts w:ascii="標楷體" w:eastAsia="標楷體" w:hAnsi="標楷體"/>
          <w:noProof/>
          <w:color w:val="8000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40.1pt;margin-top:0;width:236.25pt;height:41.05pt;z-index:251688448;mso-position-horizontal-relative:text;mso-position-vertical-relative:text;mso-width-relative:margin;mso-height-relative:margin" strokecolor="white [3212]">
            <v:textbox>
              <w:txbxContent>
                <w:p w:rsidR="003E6FA5" w:rsidRPr="003E6FA5" w:rsidRDefault="00C50E01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800080"/>
                      <w:sz w:val="48"/>
                      <w:szCs w:val="48"/>
                    </w:rPr>
                    <w:t>小賭怡情</w:t>
                  </w:r>
                  <w:r w:rsidR="00470C90">
                    <w:rPr>
                      <w:rFonts w:ascii="標楷體" w:eastAsia="標楷體" w:hAnsi="標楷體" w:hint="eastAsia"/>
                      <w:b/>
                      <w:color w:val="800080"/>
                      <w:sz w:val="48"/>
                      <w:szCs w:val="48"/>
                    </w:rPr>
                    <w:t>，</w:t>
                  </w:r>
                  <w:r>
                    <w:rPr>
                      <w:rFonts w:ascii="標楷體" w:eastAsia="標楷體" w:hAnsi="標楷體" w:hint="eastAsia"/>
                      <w:b/>
                      <w:color w:val="800080"/>
                      <w:sz w:val="48"/>
                      <w:szCs w:val="48"/>
                    </w:rPr>
                    <w:t>大賭呢？</w:t>
                  </w:r>
                </w:p>
              </w:txbxContent>
            </v:textbox>
          </v:shape>
        </w:pict>
      </w:r>
      <w:r w:rsidR="00AF6010">
        <w:rPr>
          <w:rFonts w:ascii="標楷體" w:eastAsia="標楷體" w:hAnsi="標楷體"/>
          <w:noProof/>
          <w:color w:val="80008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346075</wp:posOffset>
            </wp:positionV>
            <wp:extent cx="3829050" cy="361950"/>
            <wp:effectExtent l="19050" t="0" r="0" b="0"/>
            <wp:wrapNone/>
            <wp:docPr id="17" name="圖片 23" descr="http://163.20.166.200/pic/bmp/bmp-h/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63.20.166.200/pic/bmp/bmp-h/2-09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F6D">
        <w:rPr>
          <w:noProof/>
          <w:color w:val="FF990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-114300</wp:posOffset>
            </wp:positionV>
            <wp:extent cx="1117600" cy="819150"/>
            <wp:effectExtent l="19050" t="0" r="6350" b="0"/>
            <wp:wrapTight wrapText="bothSides">
              <wp:wrapPolygon edited="0">
                <wp:start x="368" y="0"/>
                <wp:lineTo x="-368" y="21098"/>
                <wp:lineTo x="21723" y="21098"/>
                <wp:lineTo x="20618" y="0"/>
                <wp:lineTo x="368" y="0"/>
              </wp:wrapPolygon>
            </wp:wrapTight>
            <wp:docPr id="19" name="圖片 19" descr="0008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0885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B9C" w:rsidRPr="00A80B9C">
        <w:rPr>
          <w:rFonts w:ascii="標楷體" w:eastAsia="標楷體" w:hAnsi="標楷體"/>
          <w:noProof/>
          <w:color w:val="800080"/>
          <w:sz w:val="24"/>
          <w:szCs w:val="24"/>
        </w:rPr>
        <w:pict>
          <v:shape id="_x0000_s1044" type="#_x0000_t202" style="position:absolute;margin-left:-74.85pt;margin-top:0;width:48pt;height:65.25pt;z-index:251666944;mso-position-horizontal-relative:text;mso-position-vertical-relative:text" stroked="f">
            <v:fill opacity="0"/>
            <v:textbox style="mso-next-textbox:#_x0000_s1044">
              <w:txbxContent>
                <w:p w:rsidR="00961F6D" w:rsidRPr="00961F6D" w:rsidRDefault="00961F6D" w:rsidP="00961F6D">
                  <w:pPr>
                    <w:spacing w:line="400" w:lineRule="exact"/>
                    <w:rPr>
                      <w:rFonts w:ascii="標楷體" w:eastAsia="標楷體" w:hAnsi="標楷體"/>
                      <w:b/>
                      <w:color w:val="008080"/>
                      <w:sz w:val="30"/>
                      <w:szCs w:val="30"/>
                    </w:rPr>
                  </w:pPr>
                  <w:r w:rsidRPr="00961F6D">
                    <w:rPr>
                      <w:rFonts w:ascii="標楷體" w:eastAsia="標楷體" w:hAnsi="標楷體" w:hint="eastAsia"/>
                      <w:b/>
                      <w:color w:val="008080"/>
                      <w:sz w:val="30"/>
                      <w:szCs w:val="30"/>
                    </w:rPr>
                    <w:t>法令</w:t>
                  </w:r>
                </w:p>
                <w:p w:rsidR="00961F6D" w:rsidRPr="00F9644D" w:rsidRDefault="00961F6D" w:rsidP="00961F6D">
                  <w:pPr>
                    <w:spacing w:line="400" w:lineRule="exact"/>
                    <w:rPr>
                      <w:b/>
                      <w:color w:val="008080"/>
                      <w:sz w:val="30"/>
                      <w:szCs w:val="30"/>
                    </w:rPr>
                  </w:pPr>
                  <w:r w:rsidRPr="00961F6D">
                    <w:rPr>
                      <w:rFonts w:ascii="標楷體" w:eastAsia="標楷體" w:hAnsi="標楷體" w:hint="eastAsia"/>
                      <w:b/>
                      <w:color w:val="008080"/>
                      <w:sz w:val="30"/>
                      <w:szCs w:val="30"/>
                    </w:rPr>
                    <w:t>宣導</w:t>
                  </w:r>
                </w:p>
              </w:txbxContent>
            </v:textbox>
          </v:shape>
        </w:pict>
      </w:r>
      <w:r w:rsidR="00961F6D">
        <w:rPr>
          <w:rFonts w:ascii="標楷體" w:eastAsia="標楷體" w:hAnsi="標楷體" w:hint="eastAsia"/>
          <w:color w:val="800080"/>
        </w:rPr>
        <w:t xml:space="preserve">    </w:t>
      </w:r>
      <w:r w:rsidR="00655008">
        <w:rPr>
          <w:rFonts w:ascii="標楷體" w:eastAsia="標楷體" w:hAnsi="標楷體" w:hint="eastAsia"/>
          <w:color w:val="800080"/>
        </w:rPr>
        <w:t xml:space="preserve">  </w:t>
      </w:r>
      <w:r w:rsidR="00B76547">
        <w:rPr>
          <w:rFonts w:ascii="標楷體" w:eastAsia="標楷體" w:hAnsi="標楷體" w:hint="eastAsia"/>
          <w:color w:val="800080"/>
        </w:rPr>
        <w:t xml:space="preserve">  </w:t>
      </w:r>
    </w:p>
    <w:p w:rsidR="00820857" w:rsidRPr="00D31F45" w:rsidRDefault="00AF6010" w:rsidP="00C50E01">
      <w:pPr>
        <w:pStyle w:val="1"/>
        <w:adjustRightInd w:val="0"/>
        <w:snapToGrid w:val="0"/>
        <w:spacing w:before="0" w:beforeAutospacing="0" w:after="0" w:afterAutospacing="0" w:line="440" w:lineRule="exact"/>
        <w:rPr>
          <w:rFonts w:ascii="標楷體" w:eastAsia="標楷體" w:hAnsi="標楷體"/>
          <w:b w:val="0"/>
          <w:color w:val="800080"/>
        </w:rPr>
      </w:pPr>
      <w:r>
        <w:rPr>
          <w:rFonts w:ascii="華康行楷體W5(P)" w:eastAsia="華康行楷體W5(P)" w:cs="DLCHayMedium" w:hint="eastAsia"/>
          <w:b w:val="0"/>
          <w:noProof/>
          <w:color w:val="0F243E" w:themeColor="text2" w:themeShade="80"/>
          <w:kern w:val="0"/>
          <w:sz w:val="36"/>
          <w:szCs w:val="36"/>
        </w:rPr>
        <w:drawing>
          <wp:inline distT="0" distB="0" distL="0" distR="0">
            <wp:extent cx="190500" cy="190500"/>
            <wp:effectExtent l="19050" t="0" r="0" b="0"/>
            <wp:docPr id="3" name="圖片 10" descr="C:\Program Files\Microsoft Office\MEDIA\OFFICE12\Bullets\BD2130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Microsoft Office\MEDIA\OFFICE12\Bullets\BD21301_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C90" w:rsidRPr="00015B27">
        <w:rPr>
          <w:rFonts w:ascii="華康勘亭流" w:eastAsia="華康勘亭流" w:cs="DLCHayMedium" w:hint="eastAsia"/>
          <w:b w:val="0"/>
          <w:color w:val="0070C0"/>
          <w:kern w:val="0"/>
          <w:sz w:val="32"/>
          <w:szCs w:val="32"/>
        </w:rPr>
        <w:t>一個賭博</w:t>
      </w:r>
      <w:r w:rsidR="00D31F45" w:rsidRPr="00015B27">
        <w:rPr>
          <w:rFonts w:ascii="華康勘亭流" w:eastAsia="華康勘亭流" w:cs="DLCHayMedium" w:hint="eastAsia"/>
          <w:b w:val="0"/>
          <w:color w:val="0070C0"/>
          <w:kern w:val="0"/>
          <w:sz w:val="32"/>
          <w:szCs w:val="32"/>
        </w:rPr>
        <w:t>的</w:t>
      </w:r>
      <w:r w:rsidR="00470C90" w:rsidRPr="00015B27">
        <w:rPr>
          <w:rFonts w:ascii="華康勘亭流" w:eastAsia="華康勘亭流" w:cs="DLCHayMedium" w:hint="eastAsia"/>
          <w:b w:val="0"/>
          <w:color w:val="0070C0"/>
          <w:kern w:val="0"/>
          <w:sz w:val="32"/>
          <w:szCs w:val="32"/>
        </w:rPr>
        <w:t>故事</w:t>
      </w:r>
      <w:r w:rsidR="00D31F45" w:rsidRPr="00015B27">
        <w:rPr>
          <w:rFonts w:ascii="華康勘亭流" w:eastAsia="華康勘亭流" w:hAnsi="標楷體" w:hint="eastAsia"/>
          <w:b w:val="0"/>
          <w:color w:val="0070C0"/>
          <w:sz w:val="32"/>
          <w:szCs w:val="32"/>
        </w:rPr>
        <w:t>：</w:t>
      </w:r>
      <w:r w:rsidR="00FC7C72">
        <w:rPr>
          <w:rFonts w:ascii="華康勘亭流" w:eastAsia="華康勘亭流" w:hAnsi="標楷體" w:hint="eastAsia"/>
          <w:b w:val="0"/>
          <w:color w:val="0070C0"/>
          <w:sz w:val="32"/>
          <w:szCs w:val="32"/>
        </w:rPr>
        <w:t xml:space="preserve">     </w:t>
      </w:r>
      <w:r w:rsidR="00FC7C72" w:rsidRPr="00FC7C72">
        <w:rPr>
          <w:rFonts w:ascii="標楷體" w:eastAsia="標楷體" w:hAnsi="標楷體" w:hint="eastAsia"/>
          <w:b w:val="0"/>
          <w:color w:val="808080" w:themeColor="background1" w:themeShade="80"/>
          <w:sz w:val="20"/>
          <w:szCs w:val="20"/>
        </w:rPr>
        <w:t>文摘自法務部/法律時事專欄/</w:t>
      </w:r>
      <w:r w:rsidR="00015B27" w:rsidRPr="00FC7C72">
        <w:rPr>
          <w:rFonts w:ascii="標楷體" w:eastAsia="標楷體" w:hAnsi="標楷體" w:hint="eastAsia"/>
          <w:b w:val="0"/>
          <w:color w:val="808080" w:themeColor="background1" w:themeShade="80"/>
          <w:sz w:val="20"/>
          <w:szCs w:val="20"/>
        </w:rPr>
        <w:t>葉雪鵬（曾任最高法院</w:t>
      </w:r>
      <w:r w:rsidR="00015B27" w:rsidRPr="00FC7C72">
        <w:rPr>
          <w:rFonts w:ascii="標楷體" w:eastAsia="標楷體" w:hAnsi="標楷體" w:cs="Times New Roman" w:hint="eastAsia"/>
          <w:b w:val="0"/>
          <w:color w:val="808080" w:themeColor="background1" w:themeShade="80"/>
          <w:sz w:val="20"/>
          <w:szCs w:val="20"/>
        </w:rPr>
        <w:t>檢察署</w:t>
      </w:r>
      <w:r w:rsidR="00015B27" w:rsidRPr="00FC7C72">
        <w:rPr>
          <w:rFonts w:ascii="標楷體" w:eastAsia="標楷體" w:hAnsi="標楷體" w:hint="eastAsia"/>
          <w:b w:val="0"/>
          <w:color w:val="808080" w:themeColor="background1" w:themeShade="80"/>
          <w:sz w:val="20"/>
          <w:szCs w:val="20"/>
        </w:rPr>
        <w:t>主任檢察官）</w:t>
      </w:r>
    </w:p>
    <w:p w:rsidR="00470C90" w:rsidRPr="00C50E01" w:rsidRDefault="00FC7C72" w:rsidP="00C50E01">
      <w:pPr>
        <w:adjustRightInd w:val="0"/>
        <w:snapToGrid w:val="0"/>
        <w:spacing w:line="440" w:lineRule="exact"/>
        <w:rPr>
          <w:rFonts w:ascii="華康行楷體W5(P)" w:eastAsia="華康行楷體W5(P)" w:hAnsi="標楷體"/>
          <w:sz w:val="28"/>
          <w:szCs w:val="28"/>
        </w:rPr>
      </w:pPr>
      <w:r>
        <w:rPr>
          <w:rFonts w:ascii="華康行楷體W5(P)" w:eastAsia="華康行楷體W5(P)" w:hAnsi="標楷體" w:hint="eastAsia"/>
          <w:noProof/>
          <w:sz w:val="28"/>
          <w:szCs w:val="28"/>
        </w:rPr>
        <w:drawing>
          <wp:anchor distT="0" distB="0" distL="114300" distR="114300" simplePos="0" relativeHeight="252011008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429260</wp:posOffset>
            </wp:positionV>
            <wp:extent cx="1228725" cy="1102360"/>
            <wp:effectExtent l="133350" t="114300" r="161925" b="116840"/>
            <wp:wrapTight wrapText="bothSides">
              <wp:wrapPolygon edited="0">
                <wp:start x="13395" y="-2240"/>
                <wp:lineTo x="4019" y="-1866"/>
                <wp:lineTo x="-670" y="373"/>
                <wp:lineTo x="-670" y="3733"/>
                <wp:lineTo x="-2344" y="7465"/>
                <wp:lineTo x="-2009" y="15677"/>
                <wp:lineTo x="2679" y="21650"/>
                <wp:lineTo x="3349" y="22023"/>
                <wp:lineTo x="7367" y="23889"/>
                <wp:lineTo x="8707" y="23889"/>
                <wp:lineTo x="11721" y="23889"/>
                <wp:lineTo x="12726" y="23889"/>
                <wp:lineTo x="18419" y="22023"/>
                <wp:lineTo x="18419" y="21650"/>
                <wp:lineTo x="19758" y="21650"/>
                <wp:lineTo x="24112" y="16797"/>
                <wp:lineTo x="24112" y="9705"/>
                <wp:lineTo x="24447" y="9705"/>
                <wp:lineTo x="23777" y="6346"/>
                <wp:lineTo x="22772" y="3733"/>
                <wp:lineTo x="17079" y="-2240"/>
                <wp:lineTo x="13395" y="-2240"/>
              </wp:wrapPolygon>
            </wp:wrapTight>
            <wp:docPr id="20" name="圖片 11" descr="C:\Users\ksc\AppData\Local\Microsoft\Windows\Temporary Internet Files\Content.IE5\WPLG9F10\MC90019758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c\AppData\Local\Microsoft\Windows\Temporary Internet Files\Content.IE5\WPLG9F10\MC900197586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0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0C90" w:rsidRPr="00C50E01">
        <w:rPr>
          <w:rFonts w:ascii="華康行楷體W5(P)" w:eastAsia="華康行楷體W5(P)" w:hAnsi="標楷體" w:hint="eastAsia"/>
          <w:sz w:val="28"/>
          <w:szCs w:val="28"/>
        </w:rPr>
        <w:t xml:space="preserve">    </w:t>
      </w:r>
      <w:r w:rsidR="00015B27">
        <w:rPr>
          <w:rFonts w:ascii="華康行楷體W5(P)" w:eastAsia="華康行楷體W5(P)" w:hAnsi="標楷體" w:hint="eastAsia"/>
          <w:sz w:val="28"/>
          <w:szCs w:val="28"/>
        </w:rPr>
        <w:t>10</w:t>
      </w:r>
      <w:r w:rsidR="00470C90" w:rsidRPr="00C50E01">
        <w:rPr>
          <w:rFonts w:ascii="華康行楷體W5(P)" w:eastAsia="華康行楷體W5(P)" w:hAnsi="標楷體" w:hint="eastAsia"/>
          <w:sz w:val="28"/>
          <w:szCs w:val="28"/>
        </w:rPr>
        <w:t>年前貴為美國加州聖地牙哥的</w:t>
      </w:r>
      <w:r w:rsidR="00015B27">
        <w:rPr>
          <w:rFonts w:ascii="華康行楷體W5(P)" w:eastAsia="華康行楷體W5(P)" w:hAnsi="標楷體" w:hint="eastAsia"/>
          <w:sz w:val="28"/>
          <w:szCs w:val="28"/>
        </w:rPr>
        <w:t>女市長，一度擁有財富多達5000</w:t>
      </w:r>
      <w:r w:rsidR="00470C90" w:rsidRPr="00C50E01">
        <w:rPr>
          <w:rFonts w:ascii="華康行楷體W5(P)" w:eastAsia="華康行楷體W5(P)" w:hAnsi="標楷體" w:hint="eastAsia"/>
          <w:sz w:val="28"/>
          <w:szCs w:val="28"/>
        </w:rPr>
        <w:t>萬美元的富婆歐康納，在</w:t>
      </w:r>
      <w:r w:rsidR="00015B27">
        <w:rPr>
          <w:rFonts w:ascii="華康行楷體W5(P)" w:eastAsia="華康行楷體W5(P)" w:hAnsi="標楷體" w:hint="eastAsia"/>
          <w:sz w:val="28"/>
          <w:szCs w:val="28"/>
        </w:rPr>
        <w:t>丈夫彼德森在10</w:t>
      </w:r>
      <w:r w:rsidR="00470C90" w:rsidRPr="00C50E01">
        <w:rPr>
          <w:rFonts w:ascii="華康行楷體W5(P)" w:eastAsia="華康行楷體W5(P)" w:hAnsi="標楷體" w:hint="eastAsia"/>
          <w:sz w:val="28"/>
          <w:szCs w:val="28"/>
        </w:rPr>
        <w:t>多年前去世，爾後多位親人也先繼離她而去，讓女富豪的前市長人生態度丕變，為了拋開心中悲傷，轉而在賭桌上尋求安慰。從此沉淪賭博，經常流連在美國的聖地牙哥、拉斯維加斯及大西洋城的豪華賭場中，在家也非常喜愛撲克的電玩。</w:t>
      </w:r>
    </w:p>
    <w:p w:rsidR="00470C90" w:rsidRPr="00C50E01" w:rsidRDefault="009E25E2" w:rsidP="00C50E01">
      <w:pPr>
        <w:adjustRightInd w:val="0"/>
        <w:snapToGrid w:val="0"/>
        <w:spacing w:line="440" w:lineRule="exact"/>
        <w:ind w:firstLineChars="200" w:firstLine="560"/>
        <w:rPr>
          <w:rFonts w:ascii="華康行楷體W5(P)" w:eastAsia="華康行楷體W5(P)" w:hAnsi="標楷體"/>
          <w:sz w:val="28"/>
          <w:szCs w:val="28"/>
        </w:rPr>
      </w:pPr>
      <w:r>
        <w:rPr>
          <w:rFonts w:ascii="華康行楷體W5(P)" w:eastAsia="華康行楷體W5(P)" w:hAnsi="標楷體" w:hint="eastAsia"/>
          <w:noProof/>
          <w:sz w:val="28"/>
          <w:szCs w:val="28"/>
        </w:rPr>
        <w:drawing>
          <wp:anchor distT="0" distB="0" distL="114300" distR="114300" simplePos="0" relativeHeight="252012032" behindDoc="1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1343660</wp:posOffset>
            </wp:positionV>
            <wp:extent cx="1247775" cy="1247775"/>
            <wp:effectExtent l="152400" t="0" r="161925" b="0"/>
            <wp:wrapTight wrapText="bothSides">
              <wp:wrapPolygon edited="0">
                <wp:start x="8904" y="1319"/>
                <wp:lineTo x="2968" y="3627"/>
                <wp:lineTo x="-989" y="5936"/>
                <wp:lineTo x="-2638" y="11212"/>
                <wp:lineTo x="-660" y="17148"/>
                <wp:lineTo x="-660" y="18137"/>
                <wp:lineTo x="5606" y="21435"/>
                <wp:lineTo x="7255" y="21435"/>
                <wp:lineTo x="14840" y="21435"/>
                <wp:lineTo x="16489" y="21435"/>
                <wp:lineTo x="22424" y="18137"/>
                <wp:lineTo x="22424" y="17148"/>
                <wp:lineTo x="24403" y="12202"/>
                <wp:lineTo x="24403" y="11872"/>
                <wp:lineTo x="23414" y="7915"/>
                <wp:lineTo x="23084" y="5936"/>
                <wp:lineTo x="17148" y="2968"/>
                <wp:lineTo x="12202" y="1319"/>
                <wp:lineTo x="8904" y="1319"/>
              </wp:wrapPolygon>
            </wp:wrapTight>
            <wp:docPr id="23" name="圖片 12" descr="C:\Users\ksc\AppData\Local\Microsoft\Windows\Temporary Internet Files\Content.IE5\VRXAXMW2\MC90044038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c\AppData\Local\Microsoft\Windows\Temporary Internet Files\Content.IE5\VRXAXMW2\MC900440383[1]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0C90" w:rsidRPr="00C50E01">
        <w:rPr>
          <w:rFonts w:ascii="華康行楷體W5(P)" w:eastAsia="華康行楷體W5(P)" w:hAnsi="標楷體" w:hint="eastAsia"/>
          <w:sz w:val="28"/>
          <w:szCs w:val="28"/>
        </w:rPr>
        <w:t>美國國稅局根據各賭場彙報的資料，</w:t>
      </w:r>
      <w:r w:rsidR="00470C90" w:rsidRPr="00C50E01">
        <w:rPr>
          <w:rFonts w:ascii="華康行楷體W5(P)" w:eastAsia="華康行楷體W5(P)" w:hAnsi="標楷體" w:hint="eastAsia"/>
          <w:b/>
          <w:color w:val="FF0000"/>
          <w:sz w:val="28"/>
          <w:szCs w:val="28"/>
          <w:u w:val="single"/>
        </w:rPr>
        <w:t>統計出這位女富豪在2000年至2009年九年之間，從</w:t>
      </w:r>
      <w:r w:rsidR="00015B27">
        <w:rPr>
          <w:rFonts w:ascii="華康行楷體W5(P)" w:eastAsia="華康行楷體W5(P)" w:hAnsi="標楷體" w:hint="eastAsia"/>
          <w:b/>
          <w:color w:val="FF0000"/>
          <w:sz w:val="28"/>
          <w:szCs w:val="28"/>
          <w:u w:val="single"/>
        </w:rPr>
        <w:t>賭場中贏得的美金高達10</w:t>
      </w:r>
      <w:r w:rsidR="00470C90" w:rsidRPr="00C50E01">
        <w:rPr>
          <w:rFonts w:ascii="華康行楷體W5(P)" w:eastAsia="華康行楷體W5(P)" w:hAnsi="標楷體" w:hint="eastAsia"/>
          <w:b/>
          <w:color w:val="FF0000"/>
          <w:sz w:val="28"/>
          <w:szCs w:val="28"/>
          <w:u w:val="single"/>
        </w:rPr>
        <w:t>億元，</w:t>
      </w:r>
      <w:r w:rsidR="00015B27">
        <w:rPr>
          <w:rFonts w:ascii="華康行楷體W5(P)" w:eastAsia="華康行楷體W5(P)" w:hAnsi="標楷體" w:hint="eastAsia"/>
          <w:b/>
          <w:color w:val="FF0000"/>
          <w:sz w:val="28"/>
          <w:szCs w:val="28"/>
          <w:u w:val="single"/>
        </w:rPr>
        <w:t>折合新臺幣300</w:t>
      </w:r>
      <w:r w:rsidR="00470C90" w:rsidRPr="00C50E01">
        <w:rPr>
          <w:rFonts w:ascii="華康行楷體W5(P)" w:eastAsia="華康行楷體W5(P)" w:hAnsi="標楷體" w:hint="eastAsia"/>
          <w:b/>
          <w:color w:val="FF0000"/>
          <w:sz w:val="28"/>
          <w:szCs w:val="28"/>
          <w:u w:val="single"/>
        </w:rPr>
        <w:t>億</w:t>
      </w:r>
      <w:r w:rsidR="00470C90" w:rsidRPr="00C50E01">
        <w:rPr>
          <w:rFonts w:ascii="華康行楷體W5(P)" w:eastAsia="華康行楷體W5(P)" w:hAnsi="標楷體" w:hint="eastAsia"/>
          <w:sz w:val="28"/>
          <w:szCs w:val="28"/>
        </w:rPr>
        <w:t>。</w:t>
      </w:r>
      <w:r w:rsidR="00470C90" w:rsidRPr="00C50E01">
        <w:rPr>
          <w:rFonts w:ascii="華康行楷體W5(P)" w:eastAsia="華康行楷體W5(P)" w:hAnsi="標楷體" w:hint="eastAsia"/>
          <w:b/>
          <w:color w:val="FF0000"/>
          <w:sz w:val="28"/>
          <w:szCs w:val="28"/>
          <w:u w:val="single"/>
        </w:rPr>
        <w:t>可是輸去的數字卻更多，不只是將贏來的錢全數還給賭場以外，輸贏相抵，還淨輸1300萬美元</w:t>
      </w:r>
      <w:r w:rsidR="00470C90" w:rsidRPr="00C50E01">
        <w:rPr>
          <w:rFonts w:ascii="華康行楷體W5(P)" w:eastAsia="華康行楷體W5(P)" w:hAnsi="標楷體" w:hint="eastAsia"/>
          <w:sz w:val="28"/>
          <w:szCs w:val="28"/>
        </w:rPr>
        <w:t>。為了償還賭債，名下的房屋一幢接一幢的賣，賣到只剩自己居住的一幢不能再賣了，還設定「一胎」、「二胎」甚至「三胎」的房屋抵押權來借款。賣屋的錢與借款，除了償還賭債以外，餘下來照常供作賭本，想讓自己翻身，結果是愈陷愈深，終至無法自拔。</w:t>
      </w:r>
    </w:p>
    <w:p w:rsidR="00470C90" w:rsidRDefault="00470C90" w:rsidP="00C50E01">
      <w:pPr>
        <w:adjustRightInd w:val="0"/>
        <w:snapToGrid w:val="0"/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C50E01">
        <w:rPr>
          <w:rFonts w:ascii="華康行楷體W5(P)" w:eastAsia="華康行楷體W5(P)" w:hAnsi="標楷體" w:hint="eastAsia"/>
          <w:sz w:val="28"/>
          <w:szCs w:val="28"/>
        </w:rPr>
        <w:t>女前市長傾盡家產以後，仍然積欠賭場巨額賭債無力償還。在賭場極力追討的壓力下，竟然將腦筋動到亡夫彼德森所設立，財力雄厚的基金會上，</w:t>
      </w:r>
      <w:r w:rsidRPr="00C50E01">
        <w:rPr>
          <w:rFonts w:ascii="華康行楷體W5(P)" w:eastAsia="華康行楷體W5(P)" w:hAnsi="標楷體" w:hint="eastAsia"/>
          <w:b/>
          <w:color w:val="FF0000"/>
          <w:sz w:val="28"/>
          <w:szCs w:val="28"/>
          <w:u w:val="single"/>
        </w:rPr>
        <w:t>自2008年至2009年兩年之間先後從基金會挪走二百萬美元</w:t>
      </w:r>
      <w:r w:rsidR="00C50E01">
        <w:rPr>
          <w:rFonts w:ascii="華康行楷體W5(P)" w:eastAsia="華康行楷體W5(P)" w:hAnsi="標楷體" w:hint="eastAsia"/>
          <w:sz w:val="28"/>
          <w:szCs w:val="28"/>
        </w:rPr>
        <w:t>，</w:t>
      </w:r>
      <w:r w:rsidRPr="00C50E01">
        <w:rPr>
          <w:rFonts w:ascii="華康行楷體W5(P)" w:eastAsia="華康行楷體W5(P)" w:hAnsi="標楷體" w:hint="eastAsia"/>
          <w:sz w:val="28"/>
          <w:szCs w:val="28"/>
        </w:rPr>
        <w:t>匯到自己的帳戶中，用於賭博與還債。惡行被檢察官查出後，向法院提起公訴，送她上法庭接受審判，</w:t>
      </w:r>
      <w:r w:rsidRPr="00C50E01">
        <w:rPr>
          <w:rFonts w:ascii="華康行楷體W5(P)" w:eastAsia="華康行楷體W5(P)" w:hAnsi="標楷體" w:hint="eastAsia"/>
          <w:b/>
          <w:color w:val="7030A0"/>
          <w:sz w:val="28"/>
          <w:szCs w:val="28"/>
          <w:u w:val="single"/>
        </w:rPr>
        <w:t>她在法庭竟然放聲痛哭，說自己只是向基金會「借錢」，本來就是要還的！</w:t>
      </w:r>
      <w:r w:rsidRPr="00C50E01">
        <w:rPr>
          <w:rFonts w:ascii="華康行楷體W5(P)" w:eastAsia="華康行楷體W5(P)" w:hAnsi="標楷體" w:hint="eastAsia"/>
          <w:sz w:val="28"/>
          <w:szCs w:val="28"/>
        </w:rPr>
        <w:t>因此在法庭上與檢方達成協議，承諾在兩年以內歸還挪用的款項。她在這段期間內能遵守諾言，履行歸還基金會兩百萬元的條件，訴訟便不會繼續，甚至會撤銷訴訟。</w:t>
      </w:r>
    </w:p>
    <w:p w:rsidR="00781870" w:rsidRDefault="00781870" w:rsidP="00C50E01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470C90" w:rsidRPr="00470C90" w:rsidRDefault="00781870" w:rsidP="00C50E01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華康行楷體W5(P)" w:eastAsia="華康行楷體W5(P)" w:cs="DLCHayMedium" w:hint="eastAsia"/>
          <w:noProof/>
          <w:color w:val="0F243E" w:themeColor="text2" w:themeShade="80"/>
          <w:kern w:val="0"/>
          <w:sz w:val="36"/>
          <w:szCs w:val="36"/>
        </w:rPr>
        <w:drawing>
          <wp:inline distT="0" distB="0" distL="0" distR="0">
            <wp:extent cx="190500" cy="190500"/>
            <wp:effectExtent l="19050" t="0" r="0" b="0"/>
            <wp:docPr id="1" name="圖片 11" descr="C:\Program Files\Microsoft Office\MEDIA\OFFICE12\Bullets\BD2130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Microsoft Office\MEDIA\OFFICE12\Bullets\BD21301_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B27">
        <w:rPr>
          <w:rFonts w:ascii="華康勘亭流" w:eastAsia="華康勘亭流" w:cs="DLCHayMedium" w:hint="eastAsia"/>
          <w:color w:val="0070C0"/>
          <w:kern w:val="0"/>
          <w:sz w:val="32"/>
          <w:szCs w:val="32"/>
        </w:rPr>
        <w:t>十賭九輸</w:t>
      </w:r>
      <w:r w:rsidR="00015B27">
        <w:rPr>
          <w:rFonts w:ascii="華康勘亭流" w:eastAsia="華康勘亭流" w:cs="DLCHayMedium" w:hint="eastAsia"/>
          <w:color w:val="0070C0"/>
          <w:kern w:val="0"/>
          <w:sz w:val="32"/>
          <w:szCs w:val="32"/>
        </w:rPr>
        <w:t>！？</w:t>
      </w:r>
    </w:p>
    <w:p w:rsidR="00470C90" w:rsidRPr="00C50E01" w:rsidRDefault="005A32DE" w:rsidP="00C50E01">
      <w:pPr>
        <w:adjustRightInd w:val="0"/>
        <w:snapToGrid w:val="0"/>
        <w:spacing w:line="440" w:lineRule="exact"/>
        <w:ind w:firstLineChars="200" w:firstLine="561"/>
        <w:rPr>
          <w:rFonts w:ascii="華康行楷體W5(P)" w:eastAsia="華康行楷體W5(P)" w:hAnsi="標楷體"/>
          <w:sz w:val="28"/>
          <w:szCs w:val="28"/>
        </w:rPr>
      </w:pPr>
      <w:r>
        <w:rPr>
          <w:rFonts w:ascii="華康行楷體W5(P)" w:eastAsia="華康行楷體W5(P)" w:hAnsi="標楷體" w:hint="eastAsia"/>
          <w:b/>
          <w:noProof/>
          <w:color w:val="4F6228" w:themeColor="accent3" w:themeShade="80"/>
          <w:sz w:val="28"/>
          <w:szCs w:val="28"/>
          <w:u w:val="single"/>
        </w:rPr>
        <w:drawing>
          <wp:anchor distT="0" distB="0" distL="114300" distR="114300" simplePos="0" relativeHeight="252015104" behindDoc="1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1727835</wp:posOffset>
            </wp:positionV>
            <wp:extent cx="5143500" cy="238125"/>
            <wp:effectExtent l="19050" t="0" r="0" b="0"/>
            <wp:wrapNone/>
            <wp:docPr id="40" name="圖片 16" descr="http://163.20.166.200/pic/bmp/bmp-h/1-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63.20.166.200/pic/bmp/bmp-h/1-19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華康行楷體W5(P)" w:eastAsia="華康行楷體W5(P)" w:hAnsi="標楷體" w:hint="eastAsia"/>
          <w:b/>
          <w:noProof/>
          <w:color w:val="4F6228" w:themeColor="accent3" w:themeShade="80"/>
          <w:sz w:val="28"/>
          <w:szCs w:val="28"/>
          <w:u w:val="single"/>
        </w:rPr>
        <w:drawing>
          <wp:anchor distT="0" distB="0" distL="114300" distR="114300" simplePos="0" relativeHeight="252014080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441960</wp:posOffset>
            </wp:positionV>
            <wp:extent cx="1063625" cy="1590675"/>
            <wp:effectExtent l="190500" t="152400" r="174625" b="142875"/>
            <wp:wrapTight wrapText="bothSides">
              <wp:wrapPolygon edited="0">
                <wp:start x="0" y="-2069"/>
                <wp:lineTo x="-2321" y="-1293"/>
                <wp:lineTo x="-3869" y="259"/>
                <wp:lineTo x="-2708" y="22764"/>
                <wp:lineTo x="0" y="23540"/>
                <wp:lineTo x="21278" y="23540"/>
                <wp:lineTo x="21664" y="23540"/>
                <wp:lineTo x="23599" y="22764"/>
                <wp:lineTo x="23986" y="22764"/>
                <wp:lineTo x="25146" y="19143"/>
                <wp:lineTo x="25146" y="776"/>
                <wp:lineTo x="23212" y="-1552"/>
                <wp:lineTo x="21278" y="-2069"/>
                <wp:lineTo x="0" y="-2069"/>
              </wp:wrapPolygon>
            </wp:wrapTight>
            <wp:docPr id="35" name="圖片 15" descr="C:\Users\ksc\AppData\Local\Microsoft\Windows\Temporary Internet Files\Content.IE5\L173E5EA\MP9004117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c\AppData\Local\Microsoft\Windows\Temporary Internet Files\Content.IE5\L173E5EA\MP900411793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0C90" w:rsidRPr="00C50E01">
        <w:rPr>
          <w:rFonts w:ascii="華康行楷體W5(P)" w:eastAsia="華康行楷體W5(P)" w:hAnsi="標楷體" w:hint="eastAsia"/>
          <w:b/>
          <w:color w:val="4F6228" w:themeColor="accent3" w:themeShade="80"/>
          <w:sz w:val="28"/>
          <w:szCs w:val="28"/>
          <w:u w:val="single"/>
        </w:rPr>
        <w:t>「十賭九輸」，幾乎是盡人皆知很有「古早味」的一句諺語</w:t>
      </w:r>
      <w:r w:rsidR="00470C90" w:rsidRPr="00C50E01">
        <w:rPr>
          <w:rFonts w:ascii="華康行楷體W5(P)" w:eastAsia="華康行楷體W5(P)" w:hAnsi="標楷體" w:hint="eastAsia"/>
          <w:sz w:val="28"/>
          <w:szCs w:val="28"/>
        </w:rPr>
        <w:t>，可是有許多人只要遇到可以賭的機會，便把老祖宗留下來的智慧叮嚀，忘得一乾二淨，奮不顧身像飛蛾撲火般往五花八門的賭海中跳。除了一些自制能力較強的人士，會適可而止全身而退以外，賭性超強的人什麼都要賭，從此沉淪賭海無法自拔，終至傾家蕩產，身敗名裂，毀了自己大好前途。</w:t>
      </w:r>
    </w:p>
    <w:p w:rsidR="00470C90" w:rsidRDefault="00781870" w:rsidP="00C50E01">
      <w:pPr>
        <w:tabs>
          <w:tab w:val="left" w:pos="426"/>
        </w:tabs>
        <w:autoSpaceDE w:val="0"/>
        <w:autoSpaceDN w:val="0"/>
        <w:adjustRightInd w:val="0"/>
        <w:snapToGrid w:val="0"/>
        <w:spacing w:line="440" w:lineRule="exact"/>
        <w:rPr>
          <w:rFonts w:asciiTheme="minorEastAsia" w:hAnsiTheme="minorEastAsia"/>
          <w:szCs w:val="24"/>
        </w:rPr>
      </w:pPr>
      <w:r w:rsidRPr="00781870">
        <w:rPr>
          <w:rFonts w:asciiTheme="minorEastAsia" w:hAnsiTheme="minorEastAsia" w:hint="eastAsia"/>
          <w:noProof/>
          <w:szCs w:val="24"/>
        </w:rPr>
        <w:lastRenderedPageBreak/>
        <w:drawing>
          <wp:inline distT="0" distB="0" distL="0" distR="0">
            <wp:extent cx="190500" cy="190500"/>
            <wp:effectExtent l="19050" t="0" r="0" b="0"/>
            <wp:docPr id="8" name="圖片 11" descr="C:\Program Files\Microsoft Office\MEDIA\OFFICE12\Bullets\BD2130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Microsoft Office\MEDIA\OFFICE12\Bullets\BD21301_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B27">
        <w:rPr>
          <w:rFonts w:ascii="華康勘亭流" w:eastAsia="華康勘亭流" w:hAnsiTheme="minorEastAsia" w:hint="eastAsia"/>
          <w:color w:val="0070C0"/>
          <w:sz w:val="32"/>
          <w:szCs w:val="32"/>
        </w:rPr>
        <w:t>賭博犯罪嗎？</w:t>
      </w:r>
    </w:p>
    <w:p w:rsidR="00470C90" w:rsidRPr="00C50E01" w:rsidRDefault="005A32DE" w:rsidP="00C50E01">
      <w:pPr>
        <w:tabs>
          <w:tab w:val="left" w:pos="426"/>
        </w:tabs>
        <w:autoSpaceDE w:val="0"/>
        <w:autoSpaceDN w:val="0"/>
        <w:adjustRightInd w:val="0"/>
        <w:snapToGrid w:val="0"/>
        <w:spacing w:line="440" w:lineRule="exact"/>
        <w:ind w:firstLineChars="200" w:firstLine="560"/>
        <w:rPr>
          <w:rFonts w:ascii="華康行楷體W5(P)" w:eastAsia="華康行楷體W5(P)" w:hAnsi="標楷體" w:cs="細明體"/>
          <w:color w:val="000000"/>
          <w:kern w:val="0"/>
          <w:sz w:val="28"/>
          <w:szCs w:val="28"/>
          <w:lang w:val="zh-TW"/>
        </w:rPr>
      </w:pPr>
      <w:r>
        <w:rPr>
          <w:rFonts w:ascii="華康行楷體W5(P)" w:eastAsia="華康行楷體W5(P)" w:hAnsi="標楷體" w:hint="eastAsia"/>
          <w:noProof/>
          <w:sz w:val="28"/>
          <w:szCs w:val="28"/>
        </w:rPr>
        <w:drawing>
          <wp:anchor distT="0" distB="0" distL="114300" distR="114300" simplePos="0" relativeHeight="252013056" behindDoc="1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1556385</wp:posOffset>
            </wp:positionV>
            <wp:extent cx="1724025" cy="1409700"/>
            <wp:effectExtent l="171450" t="133350" r="180975" b="133350"/>
            <wp:wrapTight wrapText="bothSides">
              <wp:wrapPolygon edited="0">
                <wp:start x="18617" y="-2043"/>
                <wp:lineTo x="477" y="1751"/>
                <wp:lineTo x="477" y="2919"/>
                <wp:lineTo x="-1193" y="7297"/>
                <wp:lineTo x="-477" y="11968"/>
                <wp:lineTo x="-1909" y="15178"/>
                <wp:lineTo x="-2148" y="17805"/>
                <wp:lineTo x="-239" y="21308"/>
                <wp:lineTo x="477" y="21892"/>
                <wp:lineTo x="6206" y="23643"/>
                <wp:lineTo x="7638" y="23643"/>
                <wp:lineTo x="13843" y="23643"/>
                <wp:lineTo x="15514" y="23643"/>
                <wp:lineTo x="21003" y="21892"/>
                <wp:lineTo x="21003" y="21308"/>
                <wp:lineTo x="21481" y="21308"/>
                <wp:lineTo x="23629" y="17514"/>
                <wp:lineTo x="23629" y="16638"/>
                <wp:lineTo x="23867" y="16346"/>
                <wp:lineTo x="22435" y="13427"/>
                <wp:lineTo x="21242" y="11968"/>
                <wp:lineTo x="22197" y="7589"/>
                <wp:lineTo x="22197" y="7297"/>
                <wp:lineTo x="21719" y="2919"/>
                <wp:lineTo x="21719" y="2627"/>
                <wp:lineTo x="21958" y="1168"/>
                <wp:lineTo x="21242" y="-1459"/>
                <wp:lineTo x="20049" y="-2043"/>
                <wp:lineTo x="18617" y="-2043"/>
              </wp:wrapPolygon>
            </wp:wrapTight>
            <wp:docPr id="26" name="圖片 13" descr="C:\Users\ksc\AppData\Local\Microsoft\Windows\Temporary Internet Files\Content.IE5\XAKXO8TY\MC9004188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c\AppData\Local\Microsoft\Windows\Temporary Internet Files\Content.IE5\XAKXO8TY\MC900418822[1].WM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0C90" w:rsidRPr="00C50E01">
        <w:rPr>
          <w:rFonts w:ascii="華康行楷體W5(P)" w:eastAsia="華康行楷體W5(P)" w:hAnsi="標楷體" w:hint="eastAsia"/>
          <w:sz w:val="28"/>
          <w:szCs w:val="28"/>
        </w:rPr>
        <w:t>過氣女富豪的這些行為，如果發生在我國境內，由我國法院適用我國法律來審理，也會讓她在法庭上出現痛哭流涕的效果。這得先從賭博的行為說起：</w:t>
      </w:r>
      <w:r w:rsidR="00470C90" w:rsidRPr="00C50E01">
        <w:rPr>
          <w:rFonts w:ascii="華康行楷體W5(P)" w:eastAsia="華康行楷體W5(P)" w:hAnsi="標楷體" w:hint="eastAsia"/>
          <w:b/>
          <w:color w:val="C00000"/>
          <w:sz w:val="28"/>
          <w:szCs w:val="28"/>
          <w:u w:val="single"/>
        </w:rPr>
        <w:t>我國的《刑法》，對於賭博犯罪的處罰，設有兩條條文，第一個犯罪態樣，是《刑法》</w:t>
      </w:r>
      <w:r w:rsidR="00781870" w:rsidRPr="00C50E01">
        <w:rPr>
          <w:rFonts w:ascii="華康行楷體W5(P)" w:eastAsia="華康行楷體W5(P)" w:hAnsi="標楷體" w:hint="eastAsia"/>
          <w:b/>
          <w:color w:val="C00000"/>
          <w:sz w:val="28"/>
          <w:szCs w:val="28"/>
          <w:u w:val="single"/>
        </w:rPr>
        <w:t>第266</w:t>
      </w:r>
      <w:r w:rsidR="00470C90" w:rsidRPr="00C50E01">
        <w:rPr>
          <w:rFonts w:ascii="華康行楷體W5(P)" w:eastAsia="華康行楷體W5(P)" w:hAnsi="標楷體" w:hint="eastAsia"/>
          <w:b/>
          <w:color w:val="C00000"/>
          <w:sz w:val="28"/>
          <w:szCs w:val="28"/>
          <w:u w:val="single"/>
        </w:rPr>
        <w:t>條</w:t>
      </w:r>
      <w:r w:rsidR="00781870" w:rsidRPr="00C50E01">
        <w:rPr>
          <w:rFonts w:ascii="華康行楷體W5(P)" w:eastAsia="華康行楷體W5(P)" w:hAnsi="標楷體" w:hint="eastAsia"/>
          <w:b/>
          <w:color w:val="C00000"/>
          <w:sz w:val="28"/>
          <w:szCs w:val="28"/>
          <w:u w:val="single"/>
        </w:rPr>
        <w:t>第1</w:t>
      </w:r>
      <w:r w:rsidR="00470C90" w:rsidRPr="00C50E01">
        <w:rPr>
          <w:rFonts w:ascii="華康行楷體W5(P)" w:eastAsia="華康行楷體W5(P)" w:hAnsi="標楷體" w:hint="eastAsia"/>
          <w:b/>
          <w:color w:val="C00000"/>
          <w:sz w:val="28"/>
          <w:szCs w:val="28"/>
          <w:u w:val="single"/>
        </w:rPr>
        <w:t>項</w:t>
      </w:r>
      <w:r w:rsidR="00781870" w:rsidRPr="00C50E01">
        <w:rPr>
          <w:rFonts w:ascii="華康行楷體W5(P)" w:eastAsia="華康行楷體W5(P)" w:hAnsi="標楷體" w:hint="eastAsia"/>
          <w:b/>
          <w:color w:val="C00000"/>
          <w:sz w:val="28"/>
          <w:szCs w:val="28"/>
          <w:u w:val="single"/>
        </w:rPr>
        <w:t>賭博罪</w:t>
      </w:r>
      <w:r w:rsidR="00470C90" w:rsidRPr="00C50E01">
        <w:rPr>
          <w:rFonts w:ascii="華康行楷體W5(P)" w:eastAsia="華康行楷體W5(P)" w:hAnsi="標楷體" w:hint="eastAsia"/>
          <w:sz w:val="28"/>
          <w:szCs w:val="28"/>
        </w:rPr>
        <w:t>，</w:t>
      </w:r>
      <w:r w:rsidR="00470C90" w:rsidRPr="00C50E01">
        <w:rPr>
          <w:rFonts w:ascii="華康行楷體W5(P)" w:eastAsia="華康行楷體W5(P)" w:hAnsi="標楷體" w:cs="細明體" w:hint="eastAsia"/>
          <w:color w:val="000000"/>
          <w:kern w:val="0"/>
          <w:sz w:val="28"/>
          <w:szCs w:val="28"/>
          <w:lang w:val="zh-TW"/>
        </w:rPr>
        <w:t>賭博的場所如果不是公共場所，或者是公眾得出入的地方，而是在那些經過政府核准，合法經營氣派豪華的賭場上與人決輸贏、拚高下，《刑法》對之也只有無可奈何了！</w:t>
      </w:r>
    </w:p>
    <w:p w:rsidR="00470C90" w:rsidRDefault="00470C90" w:rsidP="00C50E01">
      <w:pPr>
        <w:autoSpaceDE w:val="0"/>
        <w:autoSpaceDN w:val="0"/>
        <w:adjustRightInd w:val="0"/>
        <w:snapToGrid w:val="0"/>
        <w:spacing w:line="440" w:lineRule="exact"/>
        <w:ind w:firstLineChars="200" w:firstLine="561"/>
        <w:rPr>
          <w:rFonts w:ascii="華康行楷體W5(P)" w:eastAsia="華康行楷體W5(P)" w:hAnsi="標楷體" w:cs="細明體"/>
          <w:color w:val="000000"/>
          <w:kern w:val="0"/>
          <w:sz w:val="28"/>
          <w:szCs w:val="28"/>
          <w:lang w:val="zh-TW"/>
        </w:rPr>
      </w:pPr>
      <w:r w:rsidRPr="00C50E01">
        <w:rPr>
          <w:rFonts w:ascii="華康行楷體W5(P)" w:eastAsia="華康行楷體W5(P)" w:hAnsi="標楷體" w:cs="細明體" w:hint="eastAsia"/>
          <w:b/>
          <w:color w:val="C00000"/>
          <w:kern w:val="0"/>
          <w:sz w:val="28"/>
          <w:szCs w:val="28"/>
          <w:u w:val="single"/>
          <w:lang w:val="zh-TW"/>
        </w:rPr>
        <w:t>另外一種的犯罪態樣，是《刑法》</w:t>
      </w:r>
      <w:r w:rsidR="00781870" w:rsidRPr="00C50E01">
        <w:rPr>
          <w:rFonts w:ascii="華康行楷體W5(P)" w:eastAsia="華康行楷體W5(P)" w:hAnsi="標楷體" w:cs="細明體" w:hint="eastAsia"/>
          <w:b/>
          <w:color w:val="C00000"/>
          <w:kern w:val="0"/>
          <w:sz w:val="28"/>
          <w:szCs w:val="28"/>
          <w:u w:val="single"/>
          <w:lang w:val="zh-TW"/>
        </w:rPr>
        <w:t>第268</w:t>
      </w:r>
      <w:r w:rsidRPr="00C50E01">
        <w:rPr>
          <w:rFonts w:ascii="華康行楷體W5(P)" w:eastAsia="華康行楷體W5(P)" w:hAnsi="標楷體" w:cs="細明體" w:hint="eastAsia"/>
          <w:b/>
          <w:color w:val="C00000"/>
          <w:kern w:val="0"/>
          <w:sz w:val="28"/>
          <w:szCs w:val="28"/>
          <w:u w:val="single"/>
          <w:lang w:val="zh-TW"/>
        </w:rPr>
        <w:t>條，這法條是處罰「意圖營利供給賭博場所」以及「聚眾賭博」兩種行為</w:t>
      </w:r>
      <w:r w:rsidRPr="00C50E01">
        <w:rPr>
          <w:rFonts w:ascii="華康行楷體W5(P)" w:eastAsia="華康行楷體W5(P)" w:hAnsi="標楷體" w:cs="細明體" w:hint="eastAsia"/>
          <w:color w:val="000000"/>
          <w:kern w:val="0"/>
          <w:sz w:val="28"/>
          <w:szCs w:val="28"/>
          <w:lang w:val="zh-TW"/>
        </w:rPr>
        <w:t>。供給賭博場所也就是開設賭場，呼朋招友在自己家中摸上幾圈衛生麻將，如果有從中抽頭的情事，便成立這法條的犯罪。法定本刑是三年以下有期徒刑，還可以併科新臺幣九萬元以下的罰金。</w:t>
      </w:r>
    </w:p>
    <w:p w:rsidR="00C50E01" w:rsidRDefault="00C50E01" w:rsidP="005A32DE">
      <w:pPr>
        <w:autoSpaceDE w:val="0"/>
        <w:autoSpaceDN w:val="0"/>
        <w:adjustRightInd w:val="0"/>
        <w:snapToGrid w:val="0"/>
        <w:spacing w:line="440" w:lineRule="exact"/>
        <w:jc w:val="center"/>
        <w:rPr>
          <w:rFonts w:ascii="標楷體" w:eastAsia="標楷體" w:hAnsi="標楷體" w:cs="細明體"/>
          <w:color w:val="000000"/>
          <w:kern w:val="0"/>
          <w:sz w:val="28"/>
          <w:szCs w:val="28"/>
          <w:lang w:val="zh-TW"/>
        </w:rPr>
      </w:pPr>
    </w:p>
    <w:p w:rsidR="00781870" w:rsidRPr="00781870" w:rsidRDefault="00781870" w:rsidP="00C50E01">
      <w:pPr>
        <w:autoSpaceDE w:val="0"/>
        <w:autoSpaceDN w:val="0"/>
        <w:adjustRightInd w:val="0"/>
        <w:snapToGrid w:val="0"/>
        <w:spacing w:line="440" w:lineRule="exact"/>
        <w:rPr>
          <w:rFonts w:ascii="標楷體" w:eastAsia="標楷體" w:hAnsi="標楷體" w:cs="細明體"/>
          <w:color w:val="000000"/>
          <w:kern w:val="0"/>
          <w:sz w:val="28"/>
          <w:szCs w:val="28"/>
          <w:lang w:val="zh-TW"/>
        </w:rPr>
      </w:pPr>
      <w:r w:rsidRPr="00781870">
        <w:rPr>
          <w:rFonts w:ascii="標楷體" w:eastAsia="標楷體" w:hAnsi="標楷體" w:cs="細明體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9" name="圖片 11" descr="C:\Program Files\Microsoft Office\MEDIA\OFFICE12\Bullets\BD2130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Microsoft Office\MEDIA\OFFICE12\Bullets\BD21301_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E01" w:rsidRPr="00015B27">
        <w:rPr>
          <w:rFonts w:ascii="華康勘亭流" w:eastAsia="華康勘亭流" w:hAnsi="標楷體" w:cs="細明體" w:hint="eastAsia"/>
          <w:color w:val="0070C0"/>
          <w:kern w:val="0"/>
          <w:sz w:val="32"/>
          <w:szCs w:val="32"/>
          <w:lang w:val="zh-TW"/>
        </w:rPr>
        <w:t>在家</w:t>
      </w:r>
      <w:r w:rsidRPr="00015B27">
        <w:rPr>
          <w:rFonts w:ascii="華康勘亭流" w:eastAsia="華康勘亭流" w:hAnsi="標楷體" w:cs="細明體" w:hint="eastAsia"/>
          <w:color w:val="0070C0"/>
          <w:kern w:val="0"/>
          <w:sz w:val="32"/>
          <w:szCs w:val="32"/>
          <w:lang w:val="zh-TW"/>
        </w:rPr>
        <w:t>小賭怡情，</w:t>
      </w:r>
      <w:r w:rsidR="00C50E01" w:rsidRPr="00015B27">
        <w:rPr>
          <w:rFonts w:ascii="華康勘亭流" w:eastAsia="華康勘亭流" w:hAnsi="標楷體" w:cs="細明體" w:hint="eastAsia"/>
          <w:color w:val="0070C0"/>
          <w:kern w:val="0"/>
          <w:sz w:val="32"/>
          <w:szCs w:val="32"/>
          <w:lang w:val="zh-TW"/>
        </w:rPr>
        <w:t>也是</w:t>
      </w:r>
      <w:r w:rsidRPr="00015B27">
        <w:rPr>
          <w:rFonts w:ascii="華康勘亭流" w:eastAsia="華康勘亭流" w:hAnsi="標楷體" w:cs="細明體" w:hint="eastAsia"/>
          <w:color w:val="0070C0"/>
          <w:kern w:val="0"/>
          <w:sz w:val="32"/>
          <w:szCs w:val="32"/>
          <w:lang w:val="zh-TW"/>
        </w:rPr>
        <w:t>犯罪嗎？</w:t>
      </w:r>
    </w:p>
    <w:p w:rsidR="00470C90" w:rsidRDefault="00470C90" w:rsidP="00C50E01">
      <w:pPr>
        <w:autoSpaceDE w:val="0"/>
        <w:autoSpaceDN w:val="0"/>
        <w:adjustRightInd w:val="0"/>
        <w:snapToGrid w:val="0"/>
        <w:spacing w:line="440" w:lineRule="exact"/>
        <w:ind w:firstLineChars="200" w:firstLine="561"/>
        <w:rPr>
          <w:rFonts w:ascii="華康行楷體W5(P)" w:eastAsia="華康行楷體W5(P)" w:hAnsi="標楷體" w:cs="細明體"/>
          <w:color w:val="000000"/>
          <w:kern w:val="0"/>
          <w:sz w:val="28"/>
          <w:szCs w:val="28"/>
          <w:lang w:val="zh-TW"/>
        </w:rPr>
      </w:pPr>
      <w:r w:rsidRPr="00C50E01">
        <w:rPr>
          <w:rFonts w:ascii="華康行楷體W5(P)" w:eastAsia="華康行楷體W5(P)" w:hAnsi="標楷體" w:cs="細明體" w:hint="eastAsia"/>
          <w:b/>
          <w:color w:val="7030A0"/>
          <w:kern w:val="0"/>
          <w:sz w:val="28"/>
          <w:szCs w:val="28"/>
          <w:u w:val="single"/>
          <w:lang w:val="zh-TW"/>
        </w:rPr>
        <w:t>在家中或者私人場所打麻將或者其他賭博行為，目的是在消遣打發時間，沒有從中圖利的意圖，是不能按《刑法》來處罰</w:t>
      </w:r>
      <w:r w:rsidRPr="00C50E01">
        <w:rPr>
          <w:rFonts w:ascii="華康行楷體W5(P)" w:eastAsia="華康行楷體W5(P)" w:hAnsi="標楷體" w:cs="細明體" w:hint="eastAsia"/>
          <w:color w:val="000000"/>
          <w:kern w:val="0"/>
          <w:sz w:val="28"/>
          <w:szCs w:val="28"/>
          <w:lang w:val="zh-TW"/>
        </w:rPr>
        <w:t>。不過在非公共場所或非公眾得出入的職業賭博場所，賭博財物，</w:t>
      </w:r>
      <w:r w:rsidRPr="00015B27">
        <w:rPr>
          <w:rFonts w:ascii="華康行楷體W5(P)" w:eastAsia="華康行楷體W5(P)" w:hAnsi="標楷體" w:cs="細明體" w:hint="eastAsia"/>
          <w:b/>
          <w:color w:val="7030A0"/>
          <w:kern w:val="0"/>
          <w:sz w:val="28"/>
          <w:szCs w:val="28"/>
          <w:u w:val="single"/>
          <w:lang w:val="zh-TW"/>
        </w:rPr>
        <w:t>要受到《社會秩序維護法》</w:t>
      </w:r>
      <w:r w:rsidR="00C50E01" w:rsidRPr="00015B27">
        <w:rPr>
          <w:rFonts w:ascii="華康行楷體W5(P)" w:eastAsia="華康行楷體W5(P)" w:hAnsi="標楷體" w:cs="細明體" w:hint="eastAsia"/>
          <w:b/>
          <w:color w:val="7030A0"/>
          <w:kern w:val="0"/>
          <w:sz w:val="28"/>
          <w:szCs w:val="28"/>
          <w:u w:val="single"/>
          <w:lang w:val="zh-TW"/>
        </w:rPr>
        <w:t>第84條所定的新臺幣9000</w:t>
      </w:r>
      <w:r w:rsidRPr="00015B27">
        <w:rPr>
          <w:rFonts w:ascii="華康行楷體W5(P)" w:eastAsia="華康行楷體W5(P)" w:hAnsi="標楷體" w:cs="細明體" w:hint="eastAsia"/>
          <w:b/>
          <w:color w:val="7030A0"/>
          <w:kern w:val="0"/>
          <w:sz w:val="28"/>
          <w:szCs w:val="28"/>
          <w:u w:val="single"/>
          <w:lang w:val="zh-TW"/>
        </w:rPr>
        <w:t>元以下的罰鍰行政處罰</w:t>
      </w:r>
      <w:r w:rsidRPr="00C50E01">
        <w:rPr>
          <w:rFonts w:ascii="華康行楷體W5(P)" w:eastAsia="華康行楷體W5(P)" w:hAnsi="標楷體" w:cs="細明體" w:hint="eastAsia"/>
          <w:color w:val="000000"/>
          <w:kern w:val="0"/>
          <w:sz w:val="28"/>
          <w:szCs w:val="28"/>
          <w:lang w:val="zh-TW"/>
        </w:rPr>
        <w:t>。在私宅與好友相聚搓搓麻將，因為不是「職業賭場」，也不是這法條處罰的對象。</w:t>
      </w:r>
    </w:p>
    <w:p w:rsidR="00015B27" w:rsidRPr="00C50E01" w:rsidRDefault="005A32DE" w:rsidP="005A32DE">
      <w:pPr>
        <w:autoSpaceDE w:val="0"/>
        <w:autoSpaceDN w:val="0"/>
        <w:adjustRightInd w:val="0"/>
        <w:snapToGrid w:val="0"/>
        <w:spacing w:line="440" w:lineRule="exact"/>
        <w:jc w:val="center"/>
        <w:rPr>
          <w:rFonts w:ascii="華康行楷體W5(P)" w:eastAsia="華康行楷體W5(P)" w:hAnsi="標楷體" w:cs="細明體"/>
          <w:color w:val="000000"/>
          <w:kern w:val="0"/>
          <w:sz w:val="28"/>
          <w:szCs w:val="28"/>
          <w:lang w:val="zh-TW"/>
        </w:rPr>
      </w:pPr>
      <w:r>
        <w:rPr>
          <w:rFonts w:ascii="華康行楷體W5(P)" w:eastAsia="華康行楷體W5(P)" w:hAnsi="標楷體" w:cs="細明體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2016128" behindDoc="1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219710</wp:posOffset>
            </wp:positionV>
            <wp:extent cx="3286125" cy="285750"/>
            <wp:effectExtent l="0" t="0" r="9525" b="0"/>
            <wp:wrapTight wrapText="bothSides">
              <wp:wrapPolygon edited="0">
                <wp:start x="3130" y="0"/>
                <wp:lineTo x="0" y="7200"/>
                <wp:lineTo x="0" y="20160"/>
                <wp:lineTo x="21537" y="20160"/>
                <wp:lineTo x="21663" y="10080"/>
                <wp:lineTo x="20786" y="5760"/>
                <wp:lineTo x="16904" y="0"/>
                <wp:lineTo x="3130" y="0"/>
              </wp:wrapPolygon>
            </wp:wrapTight>
            <wp:docPr id="43" name="圖片 22" descr="http://163.20.166.200/pic/bmp/bmp-h/3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63.20.166.200/pic/bmp/bmp-h/3-01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E01" w:rsidRPr="00781870" w:rsidRDefault="00C50E01" w:rsidP="00C50E01">
      <w:pPr>
        <w:autoSpaceDE w:val="0"/>
        <w:autoSpaceDN w:val="0"/>
        <w:adjustRightInd w:val="0"/>
        <w:snapToGrid w:val="0"/>
        <w:spacing w:line="440" w:lineRule="exact"/>
        <w:rPr>
          <w:rFonts w:ascii="標楷體" w:eastAsia="標楷體" w:hAnsi="標楷體" w:cs="細明體"/>
          <w:color w:val="000000"/>
          <w:kern w:val="0"/>
          <w:sz w:val="28"/>
          <w:szCs w:val="28"/>
          <w:lang w:val="zh-TW"/>
        </w:rPr>
      </w:pPr>
      <w:r w:rsidRPr="00C50E01">
        <w:rPr>
          <w:rFonts w:ascii="標楷體" w:eastAsia="標楷體" w:hAnsi="標楷體" w:cs="細明體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11" name="圖片 11" descr="C:\Program Files\Microsoft Office\MEDIA\OFFICE12\Bullets\BD2130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Microsoft Office\MEDIA\OFFICE12\Bullets\BD21301_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B27">
        <w:rPr>
          <w:rFonts w:ascii="華康勘亭流" w:eastAsia="華康勘亭流" w:hAnsi="標楷體" w:cs="細明體" w:hint="eastAsia"/>
          <w:color w:val="0070C0"/>
          <w:kern w:val="0"/>
          <w:sz w:val="32"/>
          <w:szCs w:val="32"/>
          <w:lang w:val="zh-TW"/>
        </w:rPr>
        <w:t>怎麼會構成侵占罪呢？</w:t>
      </w:r>
    </w:p>
    <w:p w:rsidR="00470C90" w:rsidRPr="00C50E01" w:rsidRDefault="00C50E01" w:rsidP="00C50E01">
      <w:pPr>
        <w:autoSpaceDE w:val="0"/>
        <w:autoSpaceDN w:val="0"/>
        <w:adjustRightInd w:val="0"/>
        <w:snapToGrid w:val="0"/>
        <w:spacing w:line="440" w:lineRule="exact"/>
        <w:ind w:firstLineChars="200" w:firstLine="560"/>
        <w:rPr>
          <w:rFonts w:ascii="華康行楷體W5(P)" w:eastAsia="華康行楷體W5(P)" w:hAnsi="標楷體" w:cs="細明體"/>
          <w:color w:val="000000"/>
          <w:kern w:val="0"/>
          <w:sz w:val="28"/>
          <w:szCs w:val="28"/>
          <w:lang w:val="zh-TW"/>
        </w:rPr>
      </w:pPr>
      <w:r w:rsidRPr="00C50E01">
        <w:rPr>
          <w:rFonts w:ascii="華康行楷體W5(P)" w:eastAsia="華康行楷體W5(P)" w:hAnsi="標楷體" w:hint="eastAsia"/>
          <w:sz w:val="28"/>
          <w:szCs w:val="28"/>
        </w:rPr>
        <w:t>這位縱橫賭海的過氣女富豪所以會上美國法院的法庭，不是由於她大賭特賭的行為，</w:t>
      </w:r>
      <w:r w:rsidRPr="00015B27">
        <w:rPr>
          <w:rFonts w:ascii="華康行楷體W5(P)" w:eastAsia="華康行楷體W5(P)" w:hAnsi="標楷體" w:hint="eastAsia"/>
          <w:b/>
          <w:color w:val="002060"/>
          <w:sz w:val="28"/>
          <w:szCs w:val="28"/>
          <w:u w:val="single"/>
        </w:rPr>
        <w:t>而是她自己所說的「借用」了丈夫設立的基金會的錢去賭，涉及侵占的犯罪</w:t>
      </w:r>
      <w:r w:rsidRPr="00C50E01">
        <w:rPr>
          <w:rFonts w:ascii="華康行楷體W5(P)" w:eastAsia="華康行楷體W5(P)" w:hAnsi="標楷體" w:hint="eastAsia"/>
          <w:sz w:val="28"/>
          <w:szCs w:val="28"/>
        </w:rPr>
        <w:t>。</w:t>
      </w:r>
      <w:r w:rsidR="00470C90" w:rsidRPr="00C50E01">
        <w:rPr>
          <w:rFonts w:ascii="華康行楷體W5(P)" w:eastAsia="華康行楷體W5(P)" w:hAnsi="標楷體" w:cs="細明體" w:hint="eastAsia"/>
          <w:color w:val="000000"/>
          <w:kern w:val="0"/>
          <w:sz w:val="28"/>
          <w:szCs w:val="28"/>
          <w:lang w:val="zh-TW"/>
        </w:rPr>
        <w:t>過氣的富婆可能承受逝世老公餘蔭，在法人的基金會擁有實權，抱著基金會的財產是老公所捐贈，想怎麼做就可以怎麼做的錯誤想法，將基金會的資金當作自己的資</w:t>
      </w:r>
      <w:r w:rsidR="00015B27">
        <w:rPr>
          <w:rFonts w:ascii="華康行楷體W5(P)" w:eastAsia="華康行楷體W5(P)" w:hAnsi="標楷體" w:cs="細明體" w:hint="eastAsia"/>
          <w:color w:val="000000"/>
          <w:kern w:val="0"/>
          <w:sz w:val="28"/>
          <w:szCs w:val="28"/>
          <w:lang w:val="zh-TW"/>
        </w:rPr>
        <w:t>金，匯到自己的帳戶中，當然是一種侵占行為，要成立刑法第336條第2項的業務上侵占的罪名</w:t>
      </w:r>
      <w:r w:rsidR="00470C90" w:rsidRPr="00C50E01">
        <w:rPr>
          <w:rFonts w:ascii="華康行楷體W5(P)" w:eastAsia="華康行楷體W5(P)" w:hAnsi="標楷體" w:cs="細明體" w:hint="eastAsia"/>
          <w:color w:val="000000"/>
          <w:kern w:val="0"/>
          <w:sz w:val="28"/>
          <w:szCs w:val="28"/>
          <w:lang w:val="zh-TW"/>
        </w:rPr>
        <w:t>。</w:t>
      </w:r>
    </w:p>
    <w:p w:rsidR="00470C90" w:rsidRDefault="00FB2EC4" w:rsidP="00470C90">
      <w:pPr>
        <w:autoSpaceDE w:val="0"/>
        <w:autoSpaceDN w:val="0"/>
        <w:adjustRightInd w:val="0"/>
        <w:rPr>
          <w:rFonts w:ascii="細明體" w:eastAsia="細明體" w:cs="細明體"/>
          <w:color w:val="000000"/>
          <w:kern w:val="0"/>
          <w:szCs w:val="24"/>
          <w:lang w:val="zh-TW"/>
        </w:rPr>
      </w:pPr>
      <w:r>
        <w:rPr>
          <w:rFonts w:ascii="細明體" w:eastAsia="細明體" w:cs="細明體" w:hint="eastAsia"/>
          <w:noProof/>
          <w:color w:val="000000"/>
          <w:kern w:val="0"/>
          <w:szCs w:val="24"/>
        </w:rPr>
        <w:drawing>
          <wp:anchor distT="0" distB="0" distL="114300" distR="114300" simplePos="0" relativeHeight="25201715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194310</wp:posOffset>
            </wp:positionV>
            <wp:extent cx="1304925" cy="1304925"/>
            <wp:effectExtent l="19050" t="0" r="9525" b="0"/>
            <wp:wrapNone/>
            <wp:docPr id="45" name="圖片 31" descr="C:\Users\ksc\AppData\Local\Microsoft\Windows\Temporary Internet Files\Content.IE5\VRXAXMW2\MC9004421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sc\AppData\Local\Microsoft\Windows\Temporary Internet Files\Content.IE5\VRXAXMW2\MC900442120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2DE" w:rsidRDefault="005A32DE" w:rsidP="00470C90">
      <w:pPr>
        <w:autoSpaceDE w:val="0"/>
        <w:autoSpaceDN w:val="0"/>
        <w:adjustRightInd w:val="0"/>
        <w:rPr>
          <w:rFonts w:ascii="細明體" w:eastAsia="細明體" w:cs="細明體"/>
          <w:color w:val="000000"/>
          <w:kern w:val="0"/>
          <w:szCs w:val="24"/>
          <w:lang w:val="zh-TW"/>
        </w:rPr>
      </w:pPr>
    </w:p>
    <w:p w:rsidR="00470C90" w:rsidRPr="00D31F45" w:rsidRDefault="00A80B9C" w:rsidP="00AF6010">
      <w:pPr>
        <w:autoSpaceDE w:val="0"/>
        <w:autoSpaceDN w:val="0"/>
        <w:adjustRightInd w:val="0"/>
        <w:snapToGrid w:val="0"/>
        <w:spacing w:line="460" w:lineRule="exact"/>
        <w:rPr>
          <w:rFonts w:ascii="華康勘亭流" w:eastAsia="華康勘亭流" w:hAnsi="標楷體" w:cs="細明體"/>
          <w:color w:val="000000"/>
          <w:kern w:val="0"/>
          <w:sz w:val="28"/>
          <w:szCs w:val="28"/>
          <w:lang w:val="zh-TW"/>
        </w:rPr>
      </w:pPr>
      <w:r w:rsidRPr="00A80B9C">
        <w:rPr>
          <w:rFonts w:ascii="華康行楷體W5(P)" w:eastAsia="華康行楷體W5(P)"/>
          <w:noProof/>
        </w:rPr>
        <w:pict>
          <v:shape id="_x0000_s1094" type="#_x0000_t136" style="position:absolute;margin-left:129.9pt;margin-top:11.5pt;width:273.75pt;height:38.25pt;z-index:-251547136" fillcolor="yellow">
            <v:shadow on="t" color="#868686"/>
            <v:textpath style="font-family:&quot;華康勘亭流(P)&quot;;v-text-reverse:t;v-text-kern:t" trim="t" fitpath="t" string="法務部矯正署臺北看守所  關心您"/>
          </v:shape>
        </w:pict>
      </w:r>
    </w:p>
    <w:p w:rsidR="003610CE" w:rsidRDefault="003610CE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1143A7" w:rsidRDefault="005A32DE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02816" behindDoc="1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86360</wp:posOffset>
            </wp:positionV>
            <wp:extent cx="3124200" cy="257175"/>
            <wp:effectExtent l="19050" t="0" r="0" b="0"/>
            <wp:wrapNone/>
            <wp:docPr id="39" name="圖片 12" descr="lifukei3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ifukei3分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08960" behindDoc="1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457835</wp:posOffset>
            </wp:positionV>
            <wp:extent cx="2057400" cy="180975"/>
            <wp:effectExtent l="19050" t="0" r="0" b="0"/>
            <wp:wrapNone/>
            <wp:docPr id="56" name="圖片 6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0885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06912" behindDoc="1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457835</wp:posOffset>
            </wp:positionV>
            <wp:extent cx="2057400" cy="180975"/>
            <wp:effectExtent l="19050" t="0" r="0" b="0"/>
            <wp:wrapNone/>
            <wp:docPr id="55" name="圖片 6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0885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048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457835</wp:posOffset>
            </wp:positionV>
            <wp:extent cx="2057400" cy="180975"/>
            <wp:effectExtent l="19050" t="0" r="0" b="0"/>
            <wp:wrapNone/>
            <wp:docPr id="54" name="圖片 6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0885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05A" w:rsidRDefault="00FB2EC4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33120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-31115</wp:posOffset>
            </wp:positionV>
            <wp:extent cx="6682740" cy="9534525"/>
            <wp:effectExtent l="190500" t="152400" r="175260" b="142875"/>
            <wp:wrapNone/>
            <wp:docPr id="27" name="圖片 27" descr="C:\Users\ksc\AppData\Local\Microsoft\Windows\Temporary Internet Files\Content.IE5\4PYXGASB\MP9004275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c\AppData\Local\Microsoft\Windows\Temporary Internet Files\Content.IE5\4PYXGASB\MP900427598[1]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53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662BC">
        <w:rPr>
          <w:noProof/>
        </w:rPr>
        <w:drawing>
          <wp:anchor distT="0" distB="0" distL="114300" distR="114300" simplePos="0" relativeHeight="251659770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-326390</wp:posOffset>
            </wp:positionV>
            <wp:extent cx="1638300" cy="1638300"/>
            <wp:effectExtent l="19050" t="0" r="0" b="0"/>
            <wp:wrapNone/>
            <wp:docPr id="24" name="圖片 30" descr="C:\Users\ksc\AppData\Local\Microsoft\Windows\Temporary Internet Files\Content.IE5\KOSH0WQX\MC90043709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sc\AppData\Local\Microsoft\Windows\Temporary Internet Files\Content.IE5\KOSH0WQX\MC900437090[1]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05A" w:rsidRDefault="00A80B9C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A80B9C">
        <w:rPr>
          <w:noProof/>
        </w:rPr>
        <w:pict>
          <v:shape id="_x0000_s1112" type="#_x0000_t136" style="position:absolute;margin-left:19.65pt;margin-top:14.85pt;width:66.75pt;height:26.25pt;z-index:-251532800" wrapcoords="8494 0 3155 1851 971 4320 971 9874 -243 17897 243 21600 8737 22834 18930 22834 19901 22834 20387 19749 22328 12960 21357 9874 22085 3703 21357 0 8494 0" fillcolor="#365f91 [2404]" strokecolor="#7030a0" strokeweight=".25pt">
            <v:shadow on="t" opacity="52429f"/>
            <v:textpath style="font-family:&quot;標楷體&quot;;font-style:italic;v-text-reverse:t;v-text-kern:t" trim="t" fitpath="t" string="反貪宣導"/>
            <w10:wrap type="through"/>
          </v:shape>
        </w:pict>
      </w: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80B9C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A80B9C">
        <w:rPr>
          <w:noProof/>
        </w:rPr>
        <w:pict>
          <v:shape id="_x0000_s1135" type="#_x0000_t136" style="position:absolute;margin-left:123.5pt;margin-top:3.3pt;width:285.1pt;height:63.45pt;z-index:-251476480" wrapcoords="3865 0 1592 254 284 1525 284 4066 57 5845 -57 14485 -57 18805 227 20329 739 20329 739 21346 1819 22108 3297 22108 10061 22108 19383 22108 19269 20329 21032 20329 21486 19313 21202 16264 21373 12198 21771 8132 21771 508 19497 0 4263 0 3865 0" fillcolor="#e36c0a [2409]" strokecolor="red">
            <v:shadow on="t" color="#868686" opacity=".5"/>
            <v:textpath style="font-family:&quot;華康勘亭流&quot;;font-size:66pt;v-text-reverse:t;v-text-kern:t" trim="t" fitpath="t" string="心靜，何處惹漣漪 ?"/>
            <w10:wrap type="tight"/>
          </v:shape>
        </w:pict>
      </w: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80B9C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A80B9C">
        <w:rPr>
          <w:noProof/>
        </w:rPr>
        <w:pict>
          <v:shape id="_x0000_s1188" type="#_x0000_t136" style="position:absolute;margin-left:13.35pt;margin-top:16.5pt;width:318.75pt;height:48.25pt;z-index:-251396608" strokecolor="#7030a0">
            <v:shadow on="t" opacity="52429f"/>
            <v:textpath style="font-family:&quot;華康勘亭流(P)&quot;;font-style:italic;v-text-reverse:t;v-text-kern:t" trim="t" fitpath="t" string="想願欲求，心起漣漪。"/>
          </v:shape>
        </w:pict>
      </w: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80B9C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A80B9C">
        <w:rPr>
          <w:noProof/>
        </w:rPr>
        <w:pict>
          <v:shape id="_x0000_s1187" type="#_x0000_t136" style="position:absolute;margin-left:117.15pt;margin-top:.5pt;width:373.2pt;height:42.25pt;z-index:-251398656" strokecolor="#7030a0">
            <v:shadow on="t" opacity="52429f"/>
            <v:textpath style="font-family:&quot;華康勘亭流(P)&quot;;font-style:italic;v-text-reverse:t;v-text-kern:t" trim="t" fitpath="t" string="惟儉助廉，惟恕成德。"/>
          </v:shape>
        </w:pict>
      </w:r>
    </w:p>
    <w:p w:rsidR="00BC5873" w:rsidRPr="002604E7" w:rsidRDefault="00BC5873" w:rsidP="00F76FC4">
      <w:pPr>
        <w:adjustRightInd w:val="0"/>
        <w:snapToGrid w:val="0"/>
        <w:spacing w:line="1000" w:lineRule="exact"/>
        <w:rPr>
          <w:rFonts w:ascii="標楷體" w:eastAsia="標楷體" w:hAnsi="標楷體"/>
          <w:noProof/>
          <w:color w:val="FF0000"/>
          <w:sz w:val="84"/>
          <w:szCs w:val="84"/>
        </w:rPr>
      </w:pPr>
    </w:p>
    <w:p w:rsidR="00F76FC4" w:rsidRDefault="00F76FC4" w:rsidP="00F76FC4">
      <w:pPr>
        <w:adjustRightInd w:val="0"/>
        <w:snapToGrid w:val="0"/>
        <w:spacing w:line="1000" w:lineRule="exact"/>
        <w:rPr>
          <w:rFonts w:ascii="標楷體" w:eastAsia="標楷體" w:hAnsi="標楷體"/>
          <w:noProof/>
          <w:color w:val="002060"/>
          <w:sz w:val="84"/>
          <w:szCs w:val="84"/>
        </w:rPr>
      </w:pPr>
    </w:p>
    <w:p w:rsidR="0008407F" w:rsidRDefault="0008407F" w:rsidP="00F76FC4">
      <w:pPr>
        <w:adjustRightInd w:val="0"/>
        <w:snapToGrid w:val="0"/>
        <w:spacing w:line="1000" w:lineRule="exact"/>
        <w:rPr>
          <w:rFonts w:ascii="標楷體" w:eastAsia="標楷體" w:hAnsi="標楷體"/>
          <w:noProof/>
          <w:color w:val="002060"/>
          <w:sz w:val="84"/>
          <w:szCs w:val="84"/>
        </w:rPr>
      </w:pPr>
    </w:p>
    <w:p w:rsidR="00015B27" w:rsidRDefault="00015B27" w:rsidP="00073844">
      <w:pPr>
        <w:adjustRightInd w:val="0"/>
        <w:snapToGrid w:val="0"/>
        <w:spacing w:line="1000" w:lineRule="exact"/>
        <w:rPr>
          <w:rFonts w:ascii="標楷體" w:eastAsia="標楷體" w:hAnsi="標楷體"/>
          <w:noProof/>
          <w:color w:val="002060"/>
          <w:sz w:val="84"/>
          <w:szCs w:val="84"/>
        </w:rPr>
      </w:pPr>
    </w:p>
    <w:p w:rsidR="00015B27" w:rsidRDefault="00A80B9C" w:rsidP="00073844">
      <w:pPr>
        <w:adjustRightInd w:val="0"/>
        <w:snapToGrid w:val="0"/>
        <w:spacing w:line="1000" w:lineRule="exact"/>
        <w:rPr>
          <w:rFonts w:ascii="標楷體" w:eastAsia="標楷體" w:hAnsi="標楷體"/>
          <w:noProof/>
          <w:color w:val="002060"/>
          <w:sz w:val="84"/>
          <w:szCs w:val="84"/>
        </w:rPr>
      </w:pPr>
      <w:r w:rsidRPr="00A80B9C">
        <w:rPr>
          <w:noProof/>
        </w:rPr>
        <w:pict>
          <v:shape id="_x0000_s1108" type="#_x0000_t136" style="position:absolute;margin-left:78.9pt;margin-top:43.85pt;width:423.35pt;height:59.25pt;z-index:-251540992" wrapcoords="9345 -273 766 -273 -115 0 -77 21600 3677 21600 8579 21600 21638 21600 21677 820 21600 273 20987 -273 9345 -273" strokecolor="#00b0f0" strokeweight="1.5pt">
            <v:shadow color="#868686"/>
            <v:textpath style="font-family:&quot;華康新綜藝體W9(P)&quot;;v-text-reverse:t;v-text-kern:t" trim="t" fitpath="t" string="法務部矯正署臺北看守所  關心您"/>
            <w10:wrap type="tight"/>
          </v:shape>
        </w:pict>
      </w:r>
    </w:p>
    <w:p w:rsidR="00FB2EC4" w:rsidRDefault="00FB2EC4" w:rsidP="00EB6F44">
      <w:pPr>
        <w:snapToGrid w:val="0"/>
        <w:jc w:val="both"/>
        <w:rPr>
          <w:rFonts w:ascii="標楷體" w:eastAsia="標楷體" w:hAnsi="標楷體"/>
          <w:b/>
          <w:bCs/>
          <w:color w:val="0000FF"/>
          <w:sz w:val="44"/>
          <w:szCs w:val="44"/>
          <w:bdr w:val="thinThickSmallGap" w:sz="24" w:space="0" w:color="800000" w:shadow="1"/>
        </w:rPr>
      </w:pPr>
    </w:p>
    <w:p w:rsidR="00527829" w:rsidRDefault="00CD3963" w:rsidP="00EB6F44">
      <w:pPr>
        <w:snapToGrid w:val="0"/>
        <w:jc w:val="both"/>
        <w:rPr>
          <w:rFonts w:ascii="標楷體" w:eastAsia="標楷體" w:hAnsi="標楷體"/>
          <w:b/>
          <w:bCs/>
          <w:color w:val="0000FF"/>
          <w:sz w:val="44"/>
          <w:szCs w:val="44"/>
        </w:rPr>
      </w:pPr>
      <w:r>
        <w:rPr>
          <w:rFonts w:ascii="標楷體" w:eastAsia="標楷體" w:hAnsi="標楷體" w:hint="eastAsia"/>
          <w:b/>
          <w:bCs/>
          <w:noProof/>
          <w:color w:val="0000FF"/>
          <w:sz w:val="44"/>
          <w:szCs w:val="44"/>
        </w:rPr>
        <w:lastRenderedPageBreak/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222250</wp:posOffset>
            </wp:positionV>
            <wp:extent cx="3286125" cy="333375"/>
            <wp:effectExtent l="19050" t="0" r="9525" b="0"/>
            <wp:wrapNone/>
            <wp:docPr id="36" name="圖片 40" descr="lifukei3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ifukei3分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631825</wp:posOffset>
            </wp:positionV>
            <wp:extent cx="5876925" cy="190500"/>
            <wp:effectExtent l="19050" t="0" r="9525" b="0"/>
            <wp:wrapTight wrapText="bothSides">
              <wp:wrapPolygon edited="0">
                <wp:start x="11623" y="0"/>
                <wp:lineTo x="-70" y="0"/>
                <wp:lineTo x="-70" y="17280"/>
                <wp:lineTo x="630" y="19440"/>
                <wp:lineTo x="4901" y="19440"/>
                <wp:lineTo x="21145" y="15120"/>
                <wp:lineTo x="21635" y="4320"/>
                <wp:lineTo x="21145" y="0"/>
                <wp:lineTo x="11623" y="0"/>
              </wp:wrapPolygon>
            </wp:wrapTight>
            <wp:docPr id="31" name="圖片 41" descr="line-musi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ine-music0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7CB">
        <w:rPr>
          <w:rFonts w:ascii="標楷體" w:eastAsia="標楷體" w:hAnsi="標楷體" w:hint="eastAsia"/>
          <w:b/>
          <w:bCs/>
          <w:color w:val="0000FF"/>
          <w:sz w:val="44"/>
          <w:szCs w:val="44"/>
          <w:bdr w:val="thinThickSmallGap" w:sz="24" w:space="0" w:color="800000" w:shadow="1"/>
        </w:rPr>
        <w:t>安全維護</w:t>
      </w:r>
      <w:r w:rsidR="00527829">
        <w:rPr>
          <w:rFonts w:ascii="標楷體" w:eastAsia="標楷體" w:hAnsi="標楷體" w:hint="eastAsia"/>
          <w:b/>
          <w:bCs/>
          <w:color w:val="0000FF"/>
          <w:sz w:val="44"/>
          <w:szCs w:val="44"/>
          <w:bdr w:val="thinThickSmallGap" w:sz="24" w:space="0" w:color="800000" w:shadow="1"/>
        </w:rPr>
        <w:t>宣導</w:t>
      </w:r>
      <w:r w:rsidR="00527829" w:rsidRPr="00604FFA">
        <w:rPr>
          <w:rFonts w:ascii="標楷體" w:eastAsia="標楷體" w:hAnsi="標楷體" w:hint="eastAsia"/>
          <w:b/>
          <w:bCs/>
          <w:color w:val="0000FF"/>
          <w:sz w:val="44"/>
          <w:szCs w:val="44"/>
        </w:rPr>
        <w:t xml:space="preserve">         </w:t>
      </w:r>
    </w:p>
    <w:p w:rsidR="00FF60D2" w:rsidRDefault="00995BDA" w:rsidP="00824BE7">
      <w:pPr>
        <w:widowControl/>
        <w:adjustRightInd w:val="0"/>
        <w:snapToGrid w:val="0"/>
        <w:spacing w:line="480" w:lineRule="exact"/>
        <w:ind w:leftChars="100" w:left="240"/>
        <w:jc w:val="center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  <w:r>
        <w:rPr>
          <w:rFonts w:ascii="標楷體" w:eastAsia="標楷體" w:hAnsi="標楷體" w:cs="Arial" w:hint="eastAsia"/>
          <w:b/>
          <w:bCs/>
          <w:color w:val="000080"/>
          <w:kern w:val="36"/>
          <w:sz w:val="40"/>
          <w:szCs w:val="40"/>
        </w:rPr>
        <w:t xml:space="preserve"> </w:t>
      </w:r>
    </w:p>
    <w:p w:rsidR="001D37A2" w:rsidRDefault="00A80B9C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  <w:r w:rsidRPr="00A80B9C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218" type="#_x0000_t144" style="position:absolute;left:0;text-align:left;margin-left:112.15pt;margin-top:16.95pt;width:286.7pt;height:108pt;z-index:-251360768" fillcolor="yellow" strokecolor="#002060">
            <v:shadow color="#868686"/>
            <v:textpath style="font-family:&quot;華康勘亭流(P)&quot;;v-text-reverse:t" fitshape="t" trim="t" string="瓦斯使用安全6需知"/>
          </v:shape>
        </w:pict>
      </w:r>
    </w:p>
    <w:p w:rsidR="001D37A2" w:rsidRDefault="001D37A2" w:rsidP="00824BE7">
      <w:pPr>
        <w:widowControl/>
        <w:adjustRightInd w:val="0"/>
        <w:snapToGrid w:val="0"/>
        <w:spacing w:line="480" w:lineRule="exact"/>
        <w:ind w:leftChars="100" w:left="240"/>
        <w:jc w:val="center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1D37A2" w:rsidRDefault="00F33EA8" w:rsidP="00824BE7">
      <w:pPr>
        <w:widowControl/>
        <w:adjustRightInd w:val="0"/>
        <w:snapToGrid w:val="0"/>
        <w:spacing w:line="480" w:lineRule="exact"/>
        <w:ind w:leftChars="100" w:left="240"/>
        <w:jc w:val="center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  <w:r>
        <w:rPr>
          <w:rFonts w:ascii="標楷體" w:eastAsia="標楷體" w:hAnsi="標楷體" w:cs="Arial"/>
          <w:b/>
          <w:bCs/>
          <w:noProof/>
          <w:color w:val="000080"/>
          <w:kern w:val="36"/>
          <w:sz w:val="40"/>
          <w:szCs w:val="40"/>
        </w:rPr>
        <w:drawing>
          <wp:anchor distT="0" distB="0" distL="114300" distR="114300" simplePos="0" relativeHeight="251632095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43815</wp:posOffset>
            </wp:positionV>
            <wp:extent cx="1743075" cy="1927225"/>
            <wp:effectExtent l="19050" t="0" r="9525" b="0"/>
            <wp:wrapTight wrapText="bothSides">
              <wp:wrapPolygon edited="0">
                <wp:start x="-236" y="0"/>
                <wp:lineTo x="-236" y="21351"/>
                <wp:lineTo x="21718" y="21351"/>
                <wp:lineTo x="21718" y="0"/>
                <wp:lineTo x="-236" y="0"/>
              </wp:wrapPolygon>
            </wp:wrapTight>
            <wp:docPr id="28" name="圖片 28" descr="1. 瓦斯使用後、外出、就寢前請關閉瓦斯開關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. 瓦斯使用後、外出、就寢前請關閉瓦斯開關。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7A2" w:rsidRDefault="001D37A2" w:rsidP="00824BE7">
      <w:pPr>
        <w:widowControl/>
        <w:adjustRightInd w:val="0"/>
        <w:snapToGrid w:val="0"/>
        <w:spacing w:line="480" w:lineRule="exact"/>
        <w:ind w:leftChars="100" w:left="240"/>
        <w:jc w:val="center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1D37A2" w:rsidRDefault="001D37A2" w:rsidP="00F33EA8">
      <w:pPr>
        <w:widowControl/>
        <w:adjustRightInd w:val="0"/>
        <w:snapToGrid w:val="0"/>
        <w:spacing w:line="480" w:lineRule="exact"/>
        <w:ind w:left="240" w:hangingChars="60" w:hanging="240"/>
        <w:jc w:val="center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F33EA8" w:rsidRPr="00C25642" w:rsidRDefault="00F33EA8" w:rsidP="00F33EA8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標楷體" w:eastAsia="標楷體" w:hAnsi="標楷體" w:cs="Arial"/>
          <w:b/>
          <w:bCs/>
          <w:color w:val="7030A0"/>
          <w:kern w:val="36"/>
          <w:sz w:val="40"/>
          <w:szCs w:val="40"/>
        </w:rPr>
      </w:pPr>
      <w:r w:rsidRPr="00C25642">
        <w:rPr>
          <w:rFonts w:ascii="華康勘亭流" w:eastAsia="華康勘亭流" w:hAnsi="Arial" w:cs="Arial" w:hint="eastAsia"/>
          <w:color w:val="7030A0"/>
          <w:spacing w:val="15"/>
          <w:szCs w:val="24"/>
        </w:rPr>
        <w:t>1.瓦斯使用後、外出、就寢前請關閉瓦斯開關。</w:t>
      </w:r>
    </w:p>
    <w:p w:rsidR="001D37A2" w:rsidRPr="00F33EA8" w:rsidRDefault="001D37A2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華康勘亭流" w:eastAsia="華康勘亭流" w:hAnsi="標楷體" w:cs="Arial"/>
          <w:b/>
          <w:bCs/>
          <w:color w:val="000080"/>
          <w:kern w:val="36"/>
          <w:szCs w:val="24"/>
        </w:rPr>
      </w:pPr>
    </w:p>
    <w:p w:rsidR="00FF35FA" w:rsidRDefault="00F33EA8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  <w:r>
        <w:rPr>
          <w:rFonts w:ascii="標楷體" w:eastAsia="標楷體" w:hAnsi="標楷體" w:cs="Arial"/>
          <w:b/>
          <w:bCs/>
          <w:noProof/>
          <w:color w:val="000080"/>
          <w:kern w:val="36"/>
          <w:sz w:val="40"/>
          <w:szCs w:val="40"/>
        </w:rPr>
        <w:drawing>
          <wp:anchor distT="0" distB="0" distL="114300" distR="114300" simplePos="0" relativeHeight="251996672" behindDoc="1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62865</wp:posOffset>
            </wp:positionV>
            <wp:extent cx="1771650" cy="1771650"/>
            <wp:effectExtent l="19050" t="0" r="0" b="0"/>
            <wp:wrapTight wrapText="bothSides">
              <wp:wrapPolygon edited="0">
                <wp:start x="-232" y="0"/>
                <wp:lineTo x="-232" y="21368"/>
                <wp:lineTo x="21600" y="21368"/>
                <wp:lineTo x="21600" y="0"/>
                <wp:lineTo x="-232" y="0"/>
              </wp:wrapPolygon>
            </wp:wrapTight>
            <wp:docPr id="22" name="圖片 31" descr="C:\Users\ksc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sc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5FA" w:rsidRDefault="00FF35FA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FF35FA" w:rsidRDefault="00FF35FA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FF35FA" w:rsidRPr="00C25642" w:rsidRDefault="00F33EA8" w:rsidP="00F33EA8">
      <w:pPr>
        <w:widowControl/>
        <w:adjustRightInd w:val="0"/>
        <w:snapToGrid w:val="0"/>
        <w:spacing w:line="480" w:lineRule="exact"/>
        <w:ind w:leftChars="100" w:left="483" w:hangingChars="90" w:hanging="243"/>
        <w:outlineLvl w:val="0"/>
        <w:rPr>
          <w:rFonts w:ascii="華康勘亭流" w:eastAsia="華康勘亭流" w:hAnsi="標楷體" w:cs="Arial"/>
          <w:b/>
          <w:bCs/>
          <w:color w:val="4F6228" w:themeColor="accent3" w:themeShade="80"/>
          <w:kern w:val="36"/>
          <w:szCs w:val="24"/>
        </w:rPr>
      </w:pPr>
      <w:r w:rsidRPr="00C25642">
        <w:rPr>
          <w:rFonts w:ascii="華康勘亭流" w:eastAsia="華康勘亭流" w:hAnsi="Arial" w:cs="Arial" w:hint="eastAsia"/>
          <w:color w:val="4F6228" w:themeColor="accent3" w:themeShade="80"/>
          <w:spacing w:val="15"/>
          <w:szCs w:val="24"/>
        </w:rPr>
        <w:t>2.熱水器應裝於室外通風良好處，以免排氣不良，引起中毒。</w:t>
      </w:r>
    </w:p>
    <w:p w:rsidR="00FF35FA" w:rsidRDefault="00F33EA8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  <w:r>
        <w:rPr>
          <w:rFonts w:ascii="標楷體" w:eastAsia="標楷體" w:hAnsi="標楷體" w:cs="Arial"/>
          <w:b/>
          <w:bCs/>
          <w:noProof/>
          <w:color w:val="000080"/>
          <w:kern w:val="36"/>
          <w:sz w:val="40"/>
          <w:szCs w:val="40"/>
        </w:rPr>
        <w:drawing>
          <wp:anchor distT="0" distB="0" distL="114300" distR="114300" simplePos="0" relativeHeight="251997696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224790</wp:posOffset>
            </wp:positionV>
            <wp:extent cx="2171700" cy="1724025"/>
            <wp:effectExtent l="19050" t="0" r="0" b="0"/>
            <wp:wrapTight wrapText="bothSides">
              <wp:wrapPolygon edited="0">
                <wp:start x="-189" y="0"/>
                <wp:lineTo x="-189" y="21481"/>
                <wp:lineTo x="21600" y="21481"/>
                <wp:lineTo x="21600" y="0"/>
                <wp:lineTo x="-189" y="0"/>
              </wp:wrapPolygon>
            </wp:wrapTight>
            <wp:docPr id="32" name="圖片 32" descr="C:\Users\ksc\Desktop\untitled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sc\Desktop\untitled2.bmp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5FA" w:rsidRDefault="00FF35FA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FF35FA" w:rsidRDefault="00FF35FA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FF35FA" w:rsidRPr="00C25642" w:rsidRDefault="00F33EA8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華康勘亭流" w:eastAsia="華康勘亭流" w:hAnsi="標楷體" w:cs="Arial"/>
          <w:b/>
          <w:bCs/>
          <w:color w:val="7030A0"/>
          <w:kern w:val="36"/>
          <w:szCs w:val="24"/>
        </w:rPr>
      </w:pPr>
      <w:r w:rsidRPr="00C25642">
        <w:rPr>
          <w:rFonts w:ascii="華康勘亭流" w:eastAsia="華康勘亭流" w:hAnsi="Arial" w:cs="Arial" w:hint="eastAsia"/>
          <w:color w:val="7030A0"/>
          <w:spacing w:val="15"/>
          <w:szCs w:val="24"/>
        </w:rPr>
        <w:t>3.小心湯汁溢出，淹熄火燄。</w:t>
      </w:r>
    </w:p>
    <w:p w:rsidR="00FF35FA" w:rsidRDefault="00F33EA8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  <w:r>
        <w:rPr>
          <w:rFonts w:ascii="標楷體" w:eastAsia="標楷體" w:hAnsi="標楷體" w:cs="Arial"/>
          <w:b/>
          <w:bCs/>
          <w:noProof/>
          <w:color w:val="000080"/>
          <w:kern w:val="36"/>
          <w:sz w:val="40"/>
          <w:szCs w:val="40"/>
        </w:rPr>
        <w:drawing>
          <wp:anchor distT="0" distB="0" distL="114300" distR="114300" simplePos="0" relativeHeight="251998720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62865</wp:posOffset>
            </wp:positionV>
            <wp:extent cx="2165350" cy="1724025"/>
            <wp:effectExtent l="19050" t="0" r="6350" b="0"/>
            <wp:wrapTight wrapText="bothSides">
              <wp:wrapPolygon edited="0">
                <wp:start x="-190" y="0"/>
                <wp:lineTo x="-190" y="21481"/>
                <wp:lineTo x="21663" y="21481"/>
                <wp:lineTo x="21663" y="0"/>
                <wp:lineTo x="-190" y="0"/>
              </wp:wrapPolygon>
            </wp:wrapTight>
            <wp:docPr id="29" name="圖片 33" descr="C:\Users\ksc\Desktop\untitled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sc\Desktop\untitled3.bmp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50D" w:rsidRDefault="00BA750D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077F0B" w:rsidRDefault="00077F0B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CF1D55" w:rsidRPr="00C25642" w:rsidRDefault="00F33EA8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華康勘亭流" w:eastAsia="華康勘亭流" w:hAnsi="標楷體" w:cs="Arial"/>
          <w:b/>
          <w:bCs/>
          <w:color w:val="4F6228" w:themeColor="accent3" w:themeShade="80"/>
          <w:kern w:val="36"/>
          <w:szCs w:val="24"/>
        </w:rPr>
      </w:pPr>
      <w:r w:rsidRPr="00C25642">
        <w:rPr>
          <w:rFonts w:ascii="華康勘亭流" w:eastAsia="華康勘亭流" w:hAnsi="Arial" w:cs="Arial" w:hint="eastAsia"/>
          <w:color w:val="4F6228" w:themeColor="accent3" w:themeShade="80"/>
          <w:spacing w:val="15"/>
          <w:szCs w:val="24"/>
        </w:rPr>
        <w:t>4.炊煮時，請留意火燄不要被風吹熄。</w:t>
      </w:r>
    </w:p>
    <w:p w:rsidR="00CF1D55" w:rsidRDefault="00CF1D55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CF1D55" w:rsidRPr="00C25642" w:rsidRDefault="0052199B" w:rsidP="003F3FB1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標楷體" w:eastAsia="標楷體" w:hAnsi="標楷體" w:cs="Arial"/>
          <w:b/>
          <w:bCs/>
          <w:color w:val="7030A0"/>
          <w:kern w:val="36"/>
          <w:sz w:val="40"/>
          <w:szCs w:val="40"/>
        </w:rPr>
      </w:pPr>
      <w:r>
        <w:rPr>
          <w:rFonts w:ascii="標楷體" w:eastAsia="標楷體" w:hAnsi="標楷體" w:cs="Arial"/>
          <w:b/>
          <w:bCs/>
          <w:noProof/>
          <w:color w:val="7030A0"/>
          <w:kern w:val="36"/>
          <w:sz w:val="40"/>
          <w:szCs w:val="40"/>
        </w:rPr>
        <w:drawing>
          <wp:anchor distT="0" distB="0" distL="114300" distR="114300" simplePos="0" relativeHeight="251999744" behindDoc="1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262890</wp:posOffset>
            </wp:positionV>
            <wp:extent cx="2057400" cy="1543050"/>
            <wp:effectExtent l="19050" t="0" r="0" b="0"/>
            <wp:wrapTight wrapText="bothSides">
              <wp:wrapPolygon edited="0">
                <wp:start x="-200" y="0"/>
                <wp:lineTo x="-200" y="21333"/>
                <wp:lineTo x="21600" y="21333"/>
                <wp:lineTo x="21600" y="0"/>
                <wp:lineTo x="-200" y="0"/>
              </wp:wrapPolygon>
            </wp:wrapTight>
            <wp:docPr id="34" name="圖片 34" descr="C:\Users\ksc\Desktop\untitled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sc\Desktop\untitled4.bmp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EA8" w:rsidRPr="00C25642" w:rsidRDefault="00F33EA8" w:rsidP="00F33EA8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華康勘亭流" w:eastAsia="華康勘亭流" w:hAnsi="Arial" w:cs="Arial"/>
          <w:color w:val="7030A0"/>
          <w:spacing w:val="15"/>
          <w:kern w:val="0"/>
          <w:szCs w:val="24"/>
        </w:rPr>
      </w:pPr>
      <w:r w:rsidRPr="00C25642">
        <w:rPr>
          <w:rFonts w:ascii="華康勘亭流" w:eastAsia="華康勘亭流" w:hAnsi="Arial" w:cs="Arial" w:hint="eastAsia"/>
          <w:color w:val="7030A0"/>
          <w:spacing w:val="15"/>
          <w:kern w:val="0"/>
          <w:szCs w:val="24"/>
        </w:rPr>
        <w:t>5.</w:t>
      </w:r>
      <w:r w:rsidRPr="00CF1D55">
        <w:rPr>
          <w:rFonts w:ascii="華康勘亭流" w:eastAsia="華康勘亭流" w:hAnsi="Arial" w:cs="Arial" w:hint="eastAsia"/>
          <w:color w:val="7030A0"/>
          <w:spacing w:val="15"/>
          <w:kern w:val="0"/>
          <w:szCs w:val="24"/>
        </w:rPr>
        <w:t>橡皮管不宜超過1公尺，並應加裝安全夾，以防止脫落。</w:t>
      </w:r>
    </w:p>
    <w:p w:rsidR="00CF1D55" w:rsidRPr="00C25642" w:rsidRDefault="00F33EA8" w:rsidP="00F33EA8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華康勘亭流" w:eastAsia="華康勘亭流" w:hAnsi="Arial" w:cs="Arial"/>
          <w:color w:val="4F6228" w:themeColor="accent3" w:themeShade="80"/>
          <w:spacing w:val="15"/>
          <w:kern w:val="0"/>
          <w:szCs w:val="24"/>
        </w:rPr>
      </w:pPr>
      <w:r w:rsidRPr="00C25642">
        <w:rPr>
          <w:rFonts w:ascii="華康勘亭流" w:eastAsia="華康勘亭流" w:hAnsi="標楷體" w:cs="Arial" w:hint="eastAsia"/>
          <w:bCs/>
          <w:color w:val="4F6228" w:themeColor="accent3" w:themeShade="80"/>
          <w:kern w:val="36"/>
          <w:szCs w:val="24"/>
        </w:rPr>
        <w:t>6.</w:t>
      </w:r>
      <w:r w:rsidR="00CF1D55" w:rsidRPr="00C25642">
        <w:rPr>
          <w:rFonts w:ascii="華康勘亭流" w:eastAsia="華康勘亭流" w:hAnsi="Arial" w:cs="Arial" w:hint="eastAsia"/>
          <w:color w:val="4F6228" w:themeColor="accent3" w:themeShade="80"/>
          <w:spacing w:val="15"/>
          <w:kern w:val="0"/>
          <w:szCs w:val="24"/>
        </w:rPr>
        <w:t>橡皮管要經常檢查，發現龜裂，破損時立即換新。</w:t>
      </w:r>
    </w:p>
    <w:p w:rsidR="00077F0B" w:rsidRDefault="00077F0B" w:rsidP="003F3FB1">
      <w:pPr>
        <w:widowControl/>
        <w:adjustRightInd w:val="0"/>
        <w:snapToGrid w:val="0"/>
        <w:spacing w:line="480" w:lineRule="exact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F33EA8" w:rsidRDefault="00F33EA8" w:rsidP="003F3FB1">
      <w:pPr>
        <w:widowControl/>
        <w:adjustRightInd w:val="0"/>
        <w:snapToGrid w:val="0"/>
        <w:spacing w:line="480" w:lineRule="exact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CB7F83" w:rsidRPr="003F3FB1" w:rsidRDefault="00A80B9C" w:rsidP="003F3FB1">
      <w:pPr>
        <w:widowControl/>
        <w:adjustRightInd w:val="0"/>
        <w:snapToGrid w:val="0"/>
        <w:spacing w:line="480" w:lineRule="exact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  <w:r w:rsidRPr="00A80B9C">
        <w:rPr>
          <w:rFonts w:ascii="標楷體" w:eastAsia="標楷體" w:hAnsi="標楷體"/>
          <w:noProof/>
          <w:szCs w:val="28"/>
        </w:rPr>
        <w:pict>
          <v:shape id="_x0000_s1092" type="#_x0000_t136" style="position:absolute;margin-left:173.1pt;margin-top:16.35pt;width:309.7pt;height:35.85pt;z-index:-251570688" fillcolor="yellow" strokecolor="#0070c0">
            <v:shadow on="t" type="perspective" opacity=".5" origin=",.5" offset="0,0" matrix=",56756f,,.5"/>
            <v:textpath style="font-family:&quot;華康古印體&quot;;font-weight:bold;font-style:italic;v-text-reverse:t;v-text-kern:t" trim="t" fitpath="t" string="法務部矯正署臺北看守所  關心您"/>
          </v:shape>
        </w:pict>
      </w:r>
      <w:r w:rsidR="00CB7F83"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-3705860</wp:posOffset>
            </wp:positionH>
            <wp:positionV relativeFrom="paragraph">
              <wp:posOffset>695960</wp:posOffset>
            </wp:positionV>
            <wp:extent cx="2057400" cy="180975"/>
            <wp:effectExtent l="19050" t="0" r="0" b="0"/>
            <wp:wrapNone/>
            <wp:docPr id="74" name="圖片 6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0885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CC8" w:rsidRPr="000B6C2A" w:rsidRDefault="005A3EBA" w:rsidP="00011CC8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bCs/>
          <w:noProof/>
          <w:color w:val="0000FF"/>
          <w:sz w:val="44"/>
          <w:szCs w:val="44"/>
        </w:rPr>
        <w:lastRenderedPageBreak/>
        <w:drawing>
          <wp:anchor distT="0" distB="0" distL="114300" distR="114300" simplePos="0" relativeHeight="252019200" behindDoc="1" locked="0" layoutInCell="1" allowOverlap="1">
            <wp:simplePos x="0" y="0"/>
            <wp:positionH relativeFrom="column">
              <wp:posOffset>5484495</wp:posOffset>
            </wp:positionH>
            <wp:positionV relativeFrom="paragraph">
              <wp:posOffset>-240665</wp:posOffset>
            </wp:positionV>
            <wp:extent cx="1038225" cy="1847850"/>
            <wp:effectExtent l="19050" t="0" r="9525" b="0"/>
            <wp:wrapNone/>
            <wp:docPr id="49" name="圖片 34" descr="C:\Users\ksc\AppData\Local\Microsoft\Windows\Temporary Internet Files\Content.IE5\Z1P4XE2J\MC9003906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sc\AppData\Local\Microsoft\Windows\Temporary Internet Files\Content.IE5\Z1P4XE2J\MC900390682[1]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556">
        <w:rPr>
          <w:rFonts w:ascii="標楷體" w:eastAsia="標楷體" w:hAnsi="標楷體" w:hint="eastAsia"/>
          <w:b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336550</wp:posOffset>
            </wp:positionV>
            <wp:extent cx="3286125" cy="333375"/>
            <wp:effectExtent l="19050" t="0" r="9525" b="0"/>
            <wp:wrapTight wrapText="bothSides">
              <wp:wrapPolygon edited="0">
                <wp:start x="5885" y="0"/>
                <wp:lineTo x="2379" y="3703"/>
                <wp:lineTo x="376" y="11109"/>
                <wp:lineTo x="376" y="19749"/>
                <wp:lineTo x="-125" y="20983"/>
                <wp:lineTo x="21663" y="20983"/>
                <wp:lineTo x="21663" y="4937"/>
                <wp:lineTo x="17405" y="0"/>
                <wp:lineTo x="6511" y="0"/>
                <wp:lineTo x="5885" y="0"/>
              </wp:wrapPolygon>
            </wp:wrapTight>
            <wp:docPr id="7" name="圖片 3" descr="lifukei3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fukei3分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CC8">
        <w:rPr>
          <w:rFonts w:ascii="標楷體" w:eastAsia="標楷體" w:hAnsi="標楷體" w:hint="eastAsia"/>
          <w:b/>
          <w:bCs/>
          <w:color w:val="0000FF"/>
          <w:sz w:val="44"/>
          <w:szCs w:val="44"/>
          <w:bdr w:val="thinThickSmallGap" w:sz="24" w:space="0" w:color="800000" w:shadow="1"/>
        </w:rPr>
        <w:t>機密維護宣導</w:t>
      </w:r>
    </w:p>
    <w:p w:rsidR="00011CC8" w:rsidRPr="00DC302D" w:rsidRDefault="00A80B9C" w:rsidP="00011CC8">
      <w:pPr>
        <w:widowControl/>
        <w:adjustRightInd w:val="0"/>
        <w:snapToGrid w:val="0"/>
        <w:spacing w:line="480" w:lineRule="exact"/>
        <w:jc w:val="center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  <w:r w:rsidRPr="00A80B9C">
        <w:rPr>
          <w:noProof/>
        </w:rPr>
        <w:pict>
          <v:shape id="_x0000_s1114" type="#_x0000_t136" style="position:absolute;left:0;text-align:left;margin-left:43.35pt;margin-top:1.75pt;width:427.5pt;height:49.5pt;z-index:251793920" fillcolor="red">
            <v:shadow on="t" opacity="52429f"/>
            <v:textpath style="font-family:&quot;華康勘亭流(P)&quot;;font-style:italic;v-text-reverse:t;v-text-kern:t" trim="t" fitpath="t" string="委外惹的禍 !!  台灣Nokia外洩 150萬筆個資 !"/>
          </v:shape>
        </w:pict>
      </w:r>
    </w:p>
    <w:p w:rsidR="00011CC8" w:rsidRDefault="00011CC8" w:rsidP="00011CC8">
      <w:pPr>
        <w:adjustRightInd w:val="0"/>
        <w:snapToGrid w:val="0"/>
        <w:spacing w:line="480" w:lineRule="exact"/>
        <w:jc w:val="right"/>
        <w:rPr>
          <w:rFonts w:ascii="標楷體" w:eastAsia="標楷體" w:hAnsi="標楷體" w:cs="Segoe UI"/>
          <w:b/>
          <w:color w:val="808080"/>
          <w:sz w:val="20"/>
          <w:szCs w:val="20"/>
        </w:rPr>
      </w:pPr>
    </w:p>
    <w:p w:rsidR="00011CC8" w:rsidRPr="004F291E" w:rsidRDefault="009A7616" w:rsidP="00B91F55">
      <w:pPr>
        <w:adjustRightInd w:val="0"/>
        <w:snapToGrid w:val="0"/>
        <w:spacing w:line="480" w:lineRule="exact"/>
        <w:rPr>
          <w:rFonts w:ascii="標楷體" w:eastAsia="標楷體" w:hAnsi="標楷體" w:cs="Segoe UI"/>
          <w:b/>
          <w:color w:val="003366"/>
          <w:sz w:val="30"/>
          <w:szCs w:val="30"/>
        </w:rPr>
      </w:pPr>
      <w:r>
        <w:rPr>
          <w:rFonts w:ascii="標楷體" w:eastAsia="標楷體" w:hAnsi="標楷體" w:cs="Segoe UI"/>
          <w:b/>
          <w:noProof/>
          <w:color w:val="0000FF"/>
          <w:sz w:val="28"/>
          <w:szCs w:val="28"/>
        </w:rPr>
        <w:drawing>
          <wp:inline distT="0" distB="0" distL="0" distR="0">
            <wp:extent cx="142875" cy="142875"/>
            <wp:effectExtent l="19050" t="0" r="9525" b="0"/>
            <wp:docPr id="33" name="圖片 47" descr="C:\Program Files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 Files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890">
        <w:rPr>
          <w:rFonts w:ascii="標楷體" w:eastAsia="標楷體" w:hAnsi="標楷體" w:cs="Segoe UI" w:hint="eastAsia"/>
          <w:b/>
          <w:color w:val="003366"/>
          <w:sz w:val="32"/>
          <w:szCs w:val="32"/>
        </w:rPr>
        <w:t>他山之石</w:t>
      </w:r>
      <w:r w:rsidR="00736BD2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 xml:space="preserve">  </w:t>
      </w:r>
      <w:r w:rsidR="00011CC8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 xml:space="preserve">     </w:t>
      </w:r>
      <w:r w:rsidR="005A3EBA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 xml:space="preserve">                 </w:t>
      </w:r>
      <w:r w:rsidR="00B61BD1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 xml:space="preserve"> </w:t>
      </w:r>
      <w:r w:rsidRPr="009A7616">
        <w:rPr>
          <w:rFonts w:ascii="標楷體" w:eastAsia="標楷體" w:hAnsi="標楷體" w:cs="Segoe UI" w:hint="eastAsia"/>
          <w:b/>
          <w:color w:val="808080" w:themeColor="background1" w:themeShade="80"/>
          <w:sz w:val="20"/>
          <w:szCs w:val="20"/>
        </w:rPr>
        <w:t>（新聞摘自</w:t>
      </w:r>
      <w:r w:rsidR="00BD79FC">
        <w:rPr>
          <w:rFonts w:ascii="標楷體" w:eastAsia="標楷體" w:hAnsi="標楷體" w:cs="Segoe UI" w:hint="eastAsia"/>
          <w:b/>
          <w:color w:val="808080" w:themeColor="background1" w:themeShade="80"/>
          <w:sz w:val="20"/>
          <w:szCs w:val="20"/>
        </w:rPr>
        <w:t>2013.2.25</w:t>
      </w:r>
      <w:r w:rsidR="00BA750D">
        <w:rPr>
          <w:rFonts w:ascii="標楷體" w:eastAsia="標楷體" w:hAnsi="標楷體" w:cs="Segoe UI" w:hint="eastAsia"/>
          <w:b/>
          <w:color w:val="808080" w:themeColor="background1" w:themeShade="80"/>
          <w:sz w:val="20"/>
          <w:szCs w:val="20"/>
        </w:rPr>
        <w:t>資安人科技網</w:t>
      </w:r>
      <w:r w:rsidRPr="009A7616">
        <w:rPr>
          <w:rFonts w:ascii="標楷體" w:eastAsia="標楷體" w:hAnsi="標楷體" w:cs="Segoe UI" w:hint="eastAsia"/>
          <w:b/>
          <w:color w:val="808080" w:themeColor="background1" w:themeShade="80"/>
          <w:sz w:val="20"/>
          <w:szCs w:val="20"/>
        </w:rPr>
        <w:t>）</w:t>
      </w:r>
    </w:p>
    <w:p w:rsidR="00BD79FC" w:rsidRDefault="00BA750D" w:rsidP="00BD79FC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atLeast"/>
        <w:rPr>
          <w:rFonts w:ascii="華康勘亭流" w:eastAsia="華康勘亭流" w:hAnsi="Arial" w:cs="Arial"/>
          <w:color w:val="000000"/>
          <w:sz w:val="28"/>
          <w:szCs w:val="28"/>
        </w:rPr>
      </w:pPr>
      <w:r>
        <w:rPr>
          <w:rFonts w:ascii="華康勘亭流" w:eastAsia="華康勘亭流" w:hAnsi="Arial" w:cs="Arial" w:hint="eastAsia"/>
          <w:color w:val="000000"/>
          <w:sz w:val="28"/>
          <w:szCs w:val="28"/>
        </w:rPr>
        <w:t xml:space="preserve"> </w:t>
      </w:r>
      <w:r w:rsidRPr="00BD79FC">
        <w:rPr>
          <w:rFonts w:ascii="華康勘亭流" w:eastAsia="華康勘亭流" w:hAnsi="Arial" w:cs="Arial" w:hint="eastAsia"/>
          <w:color w:val="000000"/>
          <w:sz w:val="28"/>
          <w:szCs w:val="28"/>
        </w:rPr>
        <w:t xml:space="preserve">   </w:t>
      </w:r>
      <w:r w:rsidR="00BD79FC" w:rsidRPr="00BD79FC">
        <w:rPr>
          <w:rFonts w:ascii="華康勘亭流" w:eastAsia="華康勘亭流" w:hAnsi="Arial" w:cs="Arial" w:hint="eastAsia"/>
          <w:color w:val="000000"/>
          <w:sz w:val="28"/>
          <w:szCs w:val="28"/>
        </w:rPr>
        <w:t>新版個資法上路不久，國內對於個資外洩事件特別敏感，</w:t>
      </w:r>
      <w:r w:rsidR="00BD79FC" w:rsidRPr="00BD79FC">
        <w:rPr>
          <w:rFonts w:ascii="華康勘亭流" w:eastAsia="華康勘亭流" w:hAnsi="Arial" w:cs="Arial" w:hint="eastAsia"/>
          <w:color w:val="FF0000"/>
          <w:sz w:val="28"/>
          <w:szCs w:val="28"/>
          <w:u w:val="single"/>
        </w:rPr>
        <w:t>日前，台灣Nokia爆發個資外洩事件，數量超過百萬筆，引起市場高度關注，甚至揣測是否會成為第一起個資訴訟案件。</w:t>
      </w:r>
    </w:p>
    <w:p w:rsidR="00BD79FC" w:rsidRPr="00BD79FC" w:rsidRDefault="005A3EBA" w:rsidP="00BD79FC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atLeast"/>
        <w:rPr>
          <w:rFonts w:ascii="華康勘亭流" w:eastAsia="華康勘亭流" w:hAnsi="Arial" w:cs="Arial"/>
          <w:color w:val="000000"/>
          <w:sz w:val="28"/>
          <w:szCs w:val="28"/>
        </w:rPr>
      </w:pPr>
      <w:r>
        <w:rPr>
          <w:rFonts w:ascii="華康勘亭流" w:eastAsia="華康勘亭流" w:hAnsi="Arial" w:cs="Arial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2018176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530860</wp:posOffset>
            </wp:positionV>
            <wp:extent cx="1428750" cy="1866900"/>
            <wp:effectExtent l="171450" t="114300" r="114300" b="95250"/>
            <wp:wrapTight wrapText="bothSides">
              <wp:wrapPolygon edited="0">
                <wp:start x="5472" y="-1322"/>
                <wp:lineTo x="4032" y="-1102"/>
                <wp:lineTo x="-576" y="1543"/>
                <wp:lineTo x="-2592" y="5510"/>
                <wp:lineTo x="-2016" y="12784"/>
                <wp:lineTo x="-288" y="16310"/>
                <wp:lineTo x="2880" y="20278"/>
                <wp:lineTo x="8640" y="22702"/>
                <wp:lineTo x="9504" y="22702"/>
                <wp:lineTo x="14112" y="22702"/>
                <wp:lineTo x="15264" y="22702"/>
                <wp:lineTo x="19584" y="20278"/>
                <wp:lineTo x="19584" y="19837"/>
                <wp:lineTo x="19872" y="19837"/>
                <wp:lineTo x="21888" y="16531"/>
                <wp:lineTo x="21888" y="16310"/>
                <wp:lineTo x="22464" y="13004"/>
                <wp:lineTo x="22464" y="12784"/>
                <wp:lineTo x="21888" y="9478"/>
                <wp:lineTo x="21888" y="9257"/>
                <wp:lineTo x="23040" y="5951"/>
                <wp:lineTo x="23328" y="5510"/>
                <wp:lineTo x="17856" y="1763"/>
                <wp:lineTo x="13248" y="-661"/>
                <wp:lineTo x="10656" y="-1322"/>
                <wp:lineTo x="5472" y="-1322"/>
              </wp:wrapPolygon>
            </wp:wrapTight>
            <wp:docPr id="47" name="圖片 32" descr="C:\Users\ksc\AppData\Local\Microsoft\Windows\Temporary Internet Files\Content.IE5\8OU79NLL\MC90041259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sc\AppData\Local\Microsoft\Windows\Temporary Internet Files\Content.IE5\8OU79NLL\MC900412592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79FC">
        <w:rPr>
          <w:rFonts w:ascii="華康勘亭流" w:eastAsia="華康勘亭流" w:hAnsi="Arial" w:cs="Arial" w:hint="eastAsia"/>
          <w:color w:val="000000"/>
          <w:sz w:val="28"/>
          <w:szCs w:val="28"/>
        </w:rPr>
        <w:t xml:space="preserve">    </w:t>
      </w:r>
      <w:r w:rsidR="00BD79FC" w:rsidRPr="00BD79FC">
        <w:rPr>
          <w:rFonts w:ascii="華康勘亭流" w:eastAsia="華康勘亭流" w:hAnsi="Arial" w:cs="Arial" w:hint="eastAsia"/>
          <w:color w:val="000000"/>
          <w:sz w:val="28"/>
          <w:szCs w:val="28"/>
        </w:rPr>
        <w:t>台灣Nokia在2/22對外證實，旗下5個委外給安捷達(Agenda)顧問公司負責的行銷網站，</w:t>
      </w:r>
      <w:r w:rsidR="00BD79FC" w:rsidRPr="00BD79FC">
        <w:rPr>
          <w:rFonts w:ascii="華康勘亭流" w:eastAsia="華康勘亭流" w:hAnsi="Arial" w:cs="Arial" w:hint="eastAsia"/>
          <w:color w:val="7030A0"/>
          <w:sz w:val="28"/>
          <w:szCs w:val="28"/>
          <w:u w:val="single"/>
        </w:rPr>
        <w:t>因為遭駭客入侵導致資料被竊取，駭客更公布了其中17萬筆個資，而總外洩的個資筆數可能高達150萬筆。</w:t>
      </w:r>
    </w:p>
    <w:p w:rsidR="00BD79FC" w:rsidRPr="00BD79FC" w:rsidRDefault="00BD79FC" w:rsidP="00BD79FC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atLeast"/>
        <w:rPr>
          <w:rFonts w:ascii="華康勘亭流" w:eastAsia="華康勘亭流" w:hAnsi="Arial" w:cs="Arial"/>
          <w:color w:val="000000"/>
          <w:sz w:val="28"/>
          <w:szCs w:val="28"/>
        </w:rPr>
      </w:pPr>
      <w:r>
        <w:rPr>
          <w:rFonts w:ascii="華康勘亭流" w:eastAsia="華康勘亭流" w:hAnsi="Arial" w:cs="Arial" w:hint="eastAsia"/>
          <w:color w:val="000000"/>
          <w:sz w:val="28"/>
          <w:szCs w:val="28"/>
        </w:rPr>
        <w:t xml:space="preserve">    </w:t>
      </w:r>
      <w:r w:rsidRPr="00BD79FC">
        <w:rPr>
          <w:rFonts w:ascii="華康勘亭流" w:eastAsia="華康勘亭流" w:hAnsi="Arial" w:cs="Arial" w:hint="eastAsia"/>
          <w:color w:val="000000"/>
          <w:sz w:val="28"/>
          <w:szCs w:val="28"/>
        </w:rPr>
        <w:t>這150萬筆個資主要是Nokia之前舉辦行銷活動所留下的參與者資料，</w:t>
      </w:r>
      <w:r w:rsidRPr="00BD79FC">
        <w:rPr>
          <w:rFonts w:ascii="華康勘亭流" w:eastAsia="華康勘亭流" w:hAnsi="Arial" w:cs="Arial" w:hint="eastAsia"/>
          <w:color w:val="FF0000"/>
          <w:sz w:val="28"/>
          <w:szCs w:val="28"/>
          <w:u w:val="single"/>
        </w:rPr>
        <w:t>包含姓名、E-mail</w:t>
      </w:r>
      <w:r>
        <w:rPr>
          <w:rFonts w:ascii="華康勘亭流" w:eastAsia="華康勘亭流" w:hAnsi="Arial" w:cs="Arial" w:hint="eastAsia"/>
          <w:color w:val="FF0000"/>
          <w:sz w:val="28"/>
          <w:szCs w:val="28"/>
          <w:u w:val="single"/>
        </w:rPr>
        <w:t>、電話號碼，以及其他活動相關的資料需求。其中</w:t>
      </w:r>
      <w:r w:rsidRPr="00BD79FC">
        <w:rPr>
          <w:rFonts w:ascii="華康勘亭流" w:eastAsia="華康勘亭流" w:hAnsi="Arial" w:cs="Arial" w:hint="eastAsia"/>
          <w:color w:val="FF0000"/>
          <w:sz w:val="28"/>
          <w:szCs w:val="28"/>
          <w:u w:val="single"/>
        </w:rPr>
        <w:t>有部份資料含有密碼或是較機密的資訊，筆數不超過7,000</w:t>
      </w:r>
      <w:r>
        <w:rPr>
          <w:rFonts w:ascii="華康勘亭流" w:eastAsia="華康勘亭流" w:hAnsi="Arial" w:cs="Arial" w:hint="eastAsia"/>
          <w:color w:val="FF0000"/>
          <w:sz w:val="28"/>
          <w:szCs w:val="28"/>
          <w:u w:val="single"/>
        </w:rPr>
        <w:t>筆。</w:t>
      </w:r>
      <w:r w:rsidRPr="00BD79FC">
        <w:rPr>
          <w:rFonts w:ascii="華康勘亭流" w:eastAsia="華康勘亭流" w:hAnsi="Arial" w:cs="Arial" w:hint="eastAsia"/>
          <w:color w:val="FF0000"/>
          <w:sz w:val="28"/>
          <w:szCs w:val="28"/>
          <w:u w:val="single"/>
        </w:rPr>
        <w:t>Nokia也已經透過電子郵件或簡訊通知這些個資當事人。</w:t>
      </w:r>
    </w:p>
    <w:p w:rsidR="00BD79FC" w:rsidRPr="00BD79FC" w:rsidRDefault="005A3EBA" w:rsidP="00BD79FC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atLeast"/>
        <w:rPr>
          <w:rFonts w:ascii="華康勘亭流" w:eastAsia="華康勘亭流" w:hAnsi="Arial" w:cs="Arial"/>
          <w:color w:val="000000"/>
          <w:sz w:val="28"/>
          <w:szCs w:val="28"/>
        </w:rPr>
      </w:pPr>
      <w:r>
        <w:rPr>
          <w:rFonts w:ascii="華康勘亭流" w:eastAsia="華康勘亭流" w:hAnsi="Arial" w:cs="Arial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2020224" behindDoc="1" locked="0" layoutInCell="1" allowOverlap="1">
            <wp:simplePos x="0" y="0"/>
            <wp:positionH relativeFrom="column">
              <wp:posOffset>5284470</wp:posOffset>
            </wp:positionH>
            <wp:positionV relativeFrom="paragraph">
              <wp:posOffset>969010</wp:posOffset>
            </wp:positionV>
            <wp:extent cx="1238250" cy="1238250"/>
            <wp:effectExtent l="19050" t="0" r="0" b="0"/>
            <wp:wrapTight wrapText="bothSides">
              <wp:wrapPolygon edited="0">
                <wp:start x="-332" y="0"/>
                <wp:lineTo x="-332" y="21268"/>
                <wp:lineTo x="21600" y="21268"/>
                <wp:lineTo x="21600" y="0"/>
                <wp:lineTo x="-332" y="0"/>
              </wp:wrapPolygon>
            </wp:wrapTight>
            <wp:docPr id="52" name="圖片 37" descr="C:\Users\ksc\AppData\Local\Microsoft\Windows\Temporary Internet Files\Content.IE5\4PYXGASB\MC90043934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sc\AppData\Local\Microsoft\Windows\Temporary Internet Files\Content.IE5\4PYXGASB\MC900439347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9FC">
        <w:rPr>
          <w:rFonts w:ascii="華康勘亭流" w:eastAsia="華康勘亭流" w:hAnsi="Arial" w:cs="Arial" w:hint="eastAsia"/>
          <w:color w:val="000000"/>
          <w:sz w:val="28"/>
          <w:szCs w:val="28"/>
        </w:rPr>
        <w:t xml:space="preserve">    </w:t>
      </w:r>
      <w:r w:rsidR="00BD79FC" w:rsidRPr="00BD79FC">
        <w:rPr>
          <w:rFonts w:ascii="華康勘亭流" w:eastAsia="華康勘亭流" w:hAnsi="Arial" w:cs="Arial" w:hint="eastAsia"/>
          <w:color w:val="000000"/>
          <w:sz w:val="28"/>
          <w:szCs w:val="28"/>
        </w:rPr>
        <w:t>Nokia表示，</w:t>
      </w:r>
      <w:r w:rsidR="00BD79FC" w:rsidRPr="00BD79FC">
        <w:rPr>
          <w:rFonts w:ascii="華康勘亭流" w:eastAsia="華康勘亭流" w:hAnsi="Arial" w:cs="Arial" w:hint="eastAsia"/>
          <w:color w:val="7030A0"/>
          <w:sz w:val="28"/>
          <w:szCs w:val="28"/>
          <w:u w:val="single"/>
        </w:rPr>
        <w:t>外洩的資料不包括銀行帳號、信用卡卡號、醫療相關資訊、或是身分證號碼等機密性資料</w:t>
      </w:r>
      <w:r w:rsidR="00BD79FC" w:rsidRPr="00BD79FC">
        <w:rPr>
          <w:rFonts w:ascii="華康勘亭流" w:eastAsia="華康勘亭流" w:hAnsi="Arial" w:cs="Arial" w:hint="eastAsia"/>
          <w:color w:val="000000"/>
          <w:sz w:val="28"/>
          <w:szCs w:val="28"/>
        </w:rPr>
        <w:t>，而且多數資料都有1年以上的歷史，有的甚至是7年前的舊資料，對用戶的影響應該不大，但Nokia依舊提醒用戶或是有參與過Nokia活動的使用者，近期需特別留意惡意郵件或簡訊。</w:t>
      </w:r>
    </w:p>
    <w:p w:rsidR="00BD79FC" w:rsidRDefault="00BD79FC" w:rsidP="00BD79FC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atLeast"/>
        <w:rPr>
          <w:rFonts w:ascii="華康勘亭流" w:eastAsia="華康勘亭流" w:hAnsi="Arial" w:cs="Arial"/>
          <w:color w:val="000000"/>
          <w:sz w:val="28"/>
          <w:szCs w:val="28"/>
        </w:rPr>
      </w:pPr>
      <w:r>
        <w:rPr>
          <w:rFonts w:ascii="華康勘亭流" w:eastAsia="華康勘亭流" w:hAnsi="Arial" w:cs="Arial" w:hint="eastAsia"/>
          <w:color w:val="000000"/>
          <w:sz w:val="28"/>
          <w:szCs w:val="28"/>
        </w:rPr>
        <w:t xml:space="preserve">    </w:t>
      </w:r>
      <w:r w:rsidRPr="00BD79FC">
        <w:rPr>
          <w:rFonts w:ascii="華康勘亭流" w:eastAsia="華康勘亭流" w:hAnsi="Arial" w:cs="Arial" w:hint="eastAsia"/>
          <w:color w:val="000000"/>
          <w:sz w:val="28"/>
          <w:szCs w:val="28"/>
        </w:rPr>
        <w:t>目前Nokia已經協同Agenda和其母公司WPP(Wire &amp; Plastic Products Group)集團展開調查，也修復好伺服器上的漏洞，不過為了調查方便，仍會暫時關閉相關網站，並移除伺服器上的資料庫，估計調查至少需要4週甚至更長的時間，後續若有進一步發現，Nokia也會透過電子郵件或簡訊通知相關用戶。</w:t>
      </w:r>
    </w:p>
    <w:p w:rsidR="00BD79FC" w:rsidRDefault="00A1360D" w:rsidP="00BD79FC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atLeast"/>
        <w:rPr>
          <w:rFonts w:ascii="華康勘亭流" w:eastAsia="華康勘亭流" w:hAnsi="Arial" w:cs="Arial"/>
          <w:color w:val="000000"/>
          <w:sz w:val="28"/>
          <w:szCs w:val="28"/>
        </w:rPr>
      </w:pPr>
      <w:r>
        <w:rPr>
          <w:rFonts w:ascii="華康勘亭流" w:eastAsia="華康勘亭流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994624" behindDoc="1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197485</wp:posOffset>
            </wp:positionV>
            <wp:extent cx="4667250" cy="238125"/>
            <wp:effectExtent l="19050" t="0" r="0" b="0"/>
            <wp:wrapTight wrapText="bothSides">
              <wp:wrapPolygon edited="0">
                <wp:start x="353" y="0"/>
                <wp:lineTo x="-88" y="3456"/>
                <wp:lineTo x="-88" y="17280"/>
                <wp:lineTo x="2292" y="20736"/>
                <wp:lineTo x="19308" y="20736"/>
                <wp:lineTo x="21424" y="17280"/>
                <wp:lineTo x="21600" y="8640"/>
                <wp:lineTo x="21247" y="0"/>
                <wp:lineTo x="353" y="0"/>
              </wp:wrapPolygon>
            </wp:wrapTight>
            <wp:docPr id="4" name="圖片 63" descr="http://163.20.166.200/pic/bmp/bmp-h/2-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163.20.166.200/pic/bmp/bmp-h/2-08.gif"/>
                    <pic:cNvPicPr>
                      <a:picLocks noChangeAspect="1" noChangeArrowheads="1"/>
                    </pic:cNvPicPr>
                  </pic:nvPicPr>
                  <pic:blipFill>
                    <a:blip r:embed="rId39" r:link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9FC" w:rsidRPr="00BD79FC" w:rsidRDefault="00BD79FC" w:rsidP="00BD79FC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atLeast"/>
        <w:rPr>
          <w:rFonts w:ascii="華康勘亭流" w:eastAsia="華康勘亭流" w:hAnsi="Arial" w:cs="Arial"/>
          <w:color w:val="000000"/>
          <w:sz w:val="28"/>
          <w:szCs w:val="28"/>
        </w:rPr>
      </w:pPr>
    </w:p>
    <w:p w:rsidR="00011CC8" w:rsidRDefault="009A7616" w:rsidP="00011CC8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3366"/>
          <w:sz w:val="30"/>
          <w:szCs w:val="30"/>
        </w:rPr>
      </w:pPr>
      <w:r>
        <w:rPr>
          <w:rFonts w:ascii="標楷體" w:eastAsia="標楷體" w:hAnsi="標楷體"/>
          <w:b/>
          <w:noProof/>
          <w:color w:val="800080"/>
          <w:kern w:val="0"/>
          <w:sz w:val="28"/>
          <w:szCs w:val="28"/>
        </w:rPr>
        <w:drawing>
          <wp:inline distT="0" distB="0" distL="0" distR="0">
            <wp:extent cx="142875" cy="142875"/>
            <wp:effectExtent l="19050" t="0" r="9525" b="0"/>
            <wp:docPr id="15" name="圖片 46" descr="C:\Program Files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Program Files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871" w:rsidRPr="005140D0">
        <w:rPr>
          <w:rFonts w:ascii="標楷體" w:eastAsia="標楷體" w:hAnsi="標楷體" w:hint="eastAsia"/>
          <w:b/>
          <w:color w:val="003366"/>
          <w:sz w:val="32"/>
          <w:szCs w:val="32"/>
        </w:rPr>
        <w:t>新聞</w:t>
      </w:r>
      <w:r w:rsidR="00011CC8" w:rsidRPr="005140D0">
        <w:rPr>
          <w:rFonts w:ascii="標楷體" w:eastAsia="標楷體" w:hAnsi="標楷體" w:hint="eastAsia"/>
          <w:b/>
          <w:color w:val="003366"/>
          <w:sz w:val="32"/>
          <w:szCs w:val="32"/>
        </w:rPr>
        <w:t>的啟示</w:t>
      </w:r>
    </w:p>
    <w:p w:rsidR="00BD79FC" w:rsidRPr="00BD79FC" w:rsidRDefault="00BD79FC" w:rsidP="00BD79FC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 w:hAnsi="Arial" w:cs="Arial"/>
          <w:color w:val="000000"/>
          <w:sz w:val="28"/>
          <w:szCs w:val="28"/>
        </w:rPr>
      </w:pPr>
      <w:r>
        <w:rPr>
          <w:rFonts w:ascii="華康勘亭流" w:eastAsia="華康勘亭流" w:hAnsi="Arial" w:cs="Arial" w:hint="eastAsia"/>
          <w:color w:val="000000"/>
          <w:sz w:val="28"/>
          <w:szCs w:val="28"/>
        </w:rPr>
        <w:t xml:space="preserve">     </w:t>
      </w:r>
      <w:r w:rsidRPr="00BD79FC">
        <w:rPr>
          <w:rFonts w:ascii="華康勘亭流" w:eastAsia="華康勘亭流" w:hAnsi="Arial" w:cs="Arial" w:hint="eastAsia"/>
          <w:color w:val="000000"/>
          <w:sz w:val="28"/>
          <w:szCs w:val="28"/>
        </w:rPr>
        <w:t>從個資法角度來看，</w:t>
      </w:r>
      <w:r w:rsidRPr="00042F1E">
        <w:rPr>
          <w:rFonts w:ascii="華康勘亭流" w:eastAsia="華康勘亭流" w:hAnsi="Arial" w:cs="Arial" w:hint="eastAsia"/>
          <w:color w:val="7030A0"/>
          <w:sz w:val="28"/>
          <w:szCs w:val="28"/>
          <w:u w:val="single"/>
        </w:rPr>
        <w:t>Nokia值得檢討之處有二點，第一、對委外廠商Agenda有沒有善盡監督管理的責任？第二、行銷資料的保存年限是否恰當？</w:t>
      </w:r>
    </w:p>
    <w:p w:rsidR="00BD79FC" w:rsidRPr="00BD79FC" w:rsidRDefault="001E353D" w:rsidP="00BD79FC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 w:hAnsi="Arial" w:cs="Arial"/>
          <w:color w:val="000000"/>
          <w:sz w:val="28"/>
          <w:szCs w:val="28"/>
        </w:rPr>
      </w:pPr>
      <w:r>
        <w:rPr>
          <w:rFonts w:ascii="華康勘亭流" w:eastAsia="華康勘亭流" w:hAnsi="Arial" w:cs="Arial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2021248" behindDoc="1" locked="0" layoutInCell="1" allowOverlap="1">
            <wp:simplePos x="0" y="0"/>
            <wp:positionH relativeFrom="column">
              <wp:posOffset>5455920</wp:posOffset>
            </wp:positionH>
            <wp:positionV relativeFrom="paragraph">
              <wp:posOffset>1816735</wp:posOffset>
            </wp:positionV>
            <wp:extent cx="1000125" cy="1739265"/>
            <wp:effectExtent l="190500" t="133350" r="142875" b="108585"/>
            <wp:wrapTight wrapText="bothSides">
              <wp:wrapPolygon edited="0">
                <wp:start x="4937" y="-1656"/>
                <wp:lineTo x="2469" y="-1183"/>
                <wp:lineTo x="-2880" y="1419"/>
                <wp:lineTo x="-4114" y="5915"/>
                <wp:lineTo x="-1234" y="9700"/>
                <wp:lineTo x="-823" y="9936"/>
                <wp:lineTo x="6583" y="13485"/>
                <wp:lineTo x="4937" y="17271"/>
                <wp:lineTo x="1234" y="20819"/>
                <wp:lineTo x="3291" y="22949"/>
                <wp:lineTo x="3703" y="22949"/>
                <wp:lineTo x="21806" y="22949"/>
                <wp:lineTo x="22217" y="22949"/>
                <wp:lineTo x="24274" y="21292"/>
                <wp:lineTo x="24686" y="21056"/>
                <wp:lineTo x="21806" y="18453"/>
                <wp:lineTo x="20160" y="17271"/>
                <wp:lineTo x="18103" y="13722"/>
                <wp:lineTo x="18103" y="13485"/>
                <wp:lineTo x="19749" y="9936"/>
                <wp:lineTo x="19749" y="9700"/>
                <wp:lineTo x="20571" y="6151"/>
                <wp:lineTo x="20571" y="5915"/>
                <wp:lineTo x="20983" y="5915"/>
                <wp:lineTo x="20160" y="3312"/>
                <wp:lineTo x="19337" y="2129"/>
                <wp:lineTo x="19749" y="1656"/>
                <wp:lineTo x="14811" y="-946"/>
                <wp:lineTo x="11931" y="-1656"/>
                <wp:lineTo x="4937" y="-1656"/>
              </wp:wrapPolygon>
            </wp:wrapTight>
            <wp:docPr id="53" name="圖片 38" descr="C:\Users\ksc\AppData\Local\Microsoft\Windows\Temporary Internet Files\Content.IE5\VRXAXMW2\MC90029999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sc\AppData\Local\Microsoft\Windows\Temporary Internet Files\Content.IE5\VRXAXMW2\MC900299997[1]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73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79FC">
        <w:rPr>
          <w:rFonts w:ascii="華康勘亭流" w:eastAsia="華康勘亭流" w:hAnsi="Arial" w:cs="Arial" w:hint="eastAsia"/>
          <w:color w:val="000000"/>
          <w:sz w:val="28"/>
          <w:szCs w:val="28"/>
        </w:rPr>
        <w:t xml:space="preserve">    </w:t>
      </w:r>
      <w:r w:rsidR="00BD79FC" w:rsidRPr="00042F1E">
        <w:rPr>
          <w:rFonts w:ascii="華康勘亭流" w:eastAsia="華康勘亭流" w:hAnsi="Arial" w:cs="Arial" w:hint="eastAsia"/>
          <w:color w:val="C00000"/>
          <w:sz w:val="28"/>
          <w:szCs w:val="28"/>
          <w:u w:val="single"/>
        </w:rPr>
        <w:t>個資法施行細則第8條提及，企業若將個資相關業務委外時，應善盡監督責任</w:t>
      </w:r>
      <w:r w:rsidR="00BD79FC" w:rsidRPr="00BD79FC">
        <w:rPr>
          <w:rFonts w:ascii="華康勘亭流" w:eastAsia="華康勘亭流" w:hAnsi="Arial" w:cs="Arial" w:hint="eastAsia"/>
          <w:color w:val="000000"/>
          <w:sz w:val="28"/>
          <w:szCs w:val="28"/>
        </w:rPr>
        <w:t>，Nokia是否定期稽核Agenda的資安機制，確保資料安全無虞，這是值得深究的地方，</w:t>
      </w:r>
      <w:r w:rsidR="00BD79FC" w:rsidRPr="00042F1E">
        <w:rPr>
          <w:rFonts w:ascii="華康勘亭流" w:eastAsia="華康勘亭流" w:hAnsi="Arial" w:cs="Arial" w:hint="eastAsia"/>
          <w:color w:val="C00000"/>
          <w:sz w:val="28"/>
          <w:szCs w:val="28"/>
          <w:u w:val="single"/>
        </w:rPr>
        <w:t>再者，企業從行銷活動取得的資料，是否需要保存7年之久？</w:t>
      </w:r>
      <w:r w:rsidR="00BD79FC" w:rsidRPr="00BD79FC">
        <w:rPr>
          <w:rFonts w:ascii="華康勘亭流" w:eastAsia="華康勘亭流" w:hAnsi="Arial" w:cs="Arial" w:hint="eastAsia"/>
          <w:color w:val="000000"/>
          <w:sz w:val="28"/>
          <w:szCs w:val="28"/>
        </w:rPr>
        <w:t>很多企業並沒有訂定資料使用期限，導致內部有很多已經不再使用卻又沒有刪除的個人資料，在個資法上路之前，保存這些資料或許沒有什麼關係，</w:t>
      </w:r>
      <w:r w:rsidR="00BD79FC" w:rsidRPr="00042F1E">
        <w:rPr>
          <w:rFonts w:ascii="華康勘亭流" w:eastAsia="華康勘亭流" w:hAnsi="Arial" w:cs="Arial" w:hint="eastAsia"/>
          <w:color w:val="C00000"/>
          <w:sz w:val="28"/>
          <w:szCs w:val="28"/>
          <w:u w:val="single"/>
        </w:rPr>
        <w:t>但如今每多一筆個人資料，企業就多一分個資外洩風險。</w:t>
      </w:r>
    </w:p>
    <w:p w:rsidR="00BD79FC" w:rsidRDefault="00BD79FC" w:rsidP="00BD79FC">
      <w:pPr>
        <w:adjustRightInd w:val="0"/>
        <w:snapToGrid w:val="0"/>
        <w:spacing w:line="480" w:lineRule="exact"/>
        <w:rPr>
          <w:rFonts w:ascii="華康勘亭流" w:eastAsia="華康勘亭流" w:hAnsi="Arial" w:cs="Arial"/>
          <w:color w:val="000000"/>
          <w:sz w:val="28"/>
          <w:szCs w:val="28"/>
        </w:rPr>
      </w:pPr>
      <w:r>
        <w:rPr>
          <w:rFonts w:ascii="華康勘亭流" w:eastAsia="華康勘亭流" w:hAnsi="Arial" w:cs="Arial" w:hint="eastAsia"/>
          <w:color w:val="000000"/>
          <w:sz w:val="28"/>
          <w:szCs w:val="28"/>
        </w:rPr>
        <w:t xml:space="preserve">    </w:t>
      </w:r>
      <w:r w:rsidR="00042F1E" w:rsidRPr="00042F1E">
        <w:rPr>
          <w:rFonts w:ascii="標楷體" w:eastAsia="標楷體" w:hAnsi="標楷體" w:cs="Helvetica" w:hint="eastAsia"/>
          <w:b/>
          <w:color w:val="7030A0"/>
          <w:sz w:val="28"/>
          <w:szCs w:val="28"/>
          <w:u w:val="single"/>
        </w:rPr>
        <w:t>透過他山之石的教訓，</w:t>
      </w:r>
      <w:r w:rsidRPr="00BD79FC">
        <w:rPr>
          <w:rFonts w:ascii="華康勘亭流" w:eastAsia="華康勘亭流" w:hAnsi="Arial" w:cs="Arial" w:hint="eastAsia"/>
          <w:color w:val="000000"/>
          <w:sz w:val="28"/>
          <w:szCs w:val="28"/>
        </w:rPr>
        <w:t>若要輸入任何個人資料，</w:t>
      </w:r>
      <w:r w:rsidRPr="00042F1E">
        <w:rPr>
          <w:rFonts w:ascii="華康勘亭流" w:eastAsia="華康勘亭流" w:hAnsi="Arial" w:cs="Arial" w:hint="eastAsia"/>
          <w:color w:val="0070C0"/>
          <w:sz w:val="28"/>
          <w:szCs w:val="28"/>
          <w:u w:val="single"/>
        </w:rPr>
        <w:t>必須先確認活動網站的隱私權政策，如果網站沒有提供相關隱私權政策，或者要求填入的資訊太過私人、與活動沒有直接相關，最好都不要填寫</w:t>
      </w:r>
      <w:r w:rsidRPr="00BD79FC">
        <w:rPr>
          <w:rFonts w:ascii="華康勘亭流" w:eastAsia="華康勘亭流" w:hAnsi="Arial" w:cs="Arial" w:hint="eastAsia"/>
          <w:color w:val="000000"/>
          <w:sz w:val="28"/>
          <w:szCs w:val="28"/>
        </w:rPr>
        <w:t>。此外，</w:t>
      </w:r>
      <w:r w:rsidRPr="00042F1E">
        <w:rPr>
          <w:rFonts w:ascii="華康勘亭流" w:eastAsia="華康勘亭流" w:hAnsi="Arial" w:cs="Arial" w:hint="eastAsia"/>
          <w:color w:val="0070C0"/>
          <w:sz w:val="28"/>
          <w:szCs w:val="28"/>
          <w:u w:val="single"/>
        </w:rPr>
        <w:t>也儘量避免在社群網路、聊天室、或論壇等公開網站上提供個人資料，並謹守在單一網站上使用單一密碼的原則，同時最好每60天就更改一次密碼。</w:t>
      </w:r>
    </w:p>
    <w:p w:rsidR="00042F1E" w:rsidRDefault="00042F1E" w:rsidP="00011CC8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5660B2" w:rsidRDefault="008075EA" w:rsidP="00011CC8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98425</wp:posOffset>
            </wp:positionV>
            <wp:extent cx="1485900" cy="790575"/>
            <wp:effectExtent l="19050" t="0" r="0" b="0"/>
            <wp:wrapNone/>
            <wp:docPr id="93" name="圖片 93" descr="http://www.isecutech.com.tw/answers/images/qa_header_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isecutech.com.tw/answers/images/qa_header_img.gif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r:link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616" w:rsidRDefault="00677617" w:rsidP="00011CC8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  <w:r>
        <w:rPr>
          <w:rFonts w:ascii="標楷體" w:eastAsia="標楷體" w:hAnsi="標楷體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34925</wp:posOffset>
            </wp:positionV>
            <wp:extent cx="1143000" cy="342900"/>
            <wp:effectExtent l="19050" t="0" r="0" b="0"/>
            <wp:wrapTight wrapText="bothSides">
              <wp:wrapPolygon edited="0">
                <wp:start x="-360" y="0"/>
                <wp:lineTo x="-360" y="20400"/>
                <wp:lineTo x="21600" y="20400"/>
                <wp:lineTo x="21600" y="0"/>
                <wp:lineTo x="-360" y="0"/>
              </wp:wrapPolygon>
            </wp:wrapTight>
            <wp:docPr id="57" name="il_fi" descr="http://t0.gstatic.com/images?q=tbn:ANd9GcSSJEQlaA86DjnXz9DsCKTWbxfRl-VFuemN7Eq8xX-IZcWhIyzW3w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SJEQlaA86DjnXz9DsCKTWbxfRl-VFuemN7Eq8xX-IZcWhIyzW3w&amp;t=1"/>
                    <pic:cNvPicPr>
                      <a:picLocks noChangeAspect="1" noChangeArrowheads="1"/>
                    </pic:cNvPicPr>
                  </pic:nvPicPr>
                  <pic:blipFill>
                    <a:blip r:embed="rId45" r:link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B8F" w:rsidRDefault="00FF2830" w:rsidP="00601B8F">
      <w:pPr>
        <w:adjustRightInd w:val="0"/>
        <w:snapToGrid w:val="0"/>
        <w:spacing w:line="400" w:lineRule="exact"/>
        <w:rPr>
          <w:rFonts w:ascii="標楷體" w:eastAsia="標楷體" w:hAnsi="標楷體"/>
          <w:b/>
          <w:color w:val="33330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2022272" behindDoc="1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302260</wp:posOffset>
            </wp:positionV>
            <wp:extent cx="2847975" cy="1898650"/>
            <wp:effectExtent l="152400" t="152400" r="219075" b="158750"/>
            <wp:wrapTight wrapText="bothSides">
              <wp:wrapPolygon edited="0">
                <wp:start x="-289" y="-1734"/>
                <wp:lineTo x="-1011" y="-1300"/>
                <wp:lineTo x="-1156" y="22539"/>
                <wp:lineTo x="-433" y="23406"/>
                <wp:lineTo x="-289" y="23406"/>
                <wp:lineTo x="21961" y="23406"/>
                <wp:lineTo x="22106" y="23406"/>
                <wp:lineTo x="22828" y="22539"/>
                <wp:lineTo x="23117" y="19288"/>
                <wp:lineTo x="23117" y="1734"/>
                <wp:lineTo x="23262" y="217"/>
                <wp:lineTo x="22684" y="-1300"/>
                <wp:lineTo x="21961" y="-1734"/>
                <wp:lineTo x="-289" y="-1734"/>
              </wp:wrapPolygon>
            </wp:wrapTight>
            <wp:docPr id="58" name="il_fi" descr="http://taiwanpure.com/blog/users/yunjie228/album/Images/2158/201111242244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aiwanpure.com/blog/users/yunjie228/album/Images/2158/201111242244276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865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4464">
        <w:rPr>
          <w:rFonts w:ascii="標楷體" w:eastAsia="標楷體" w:hAnsi="標楷體" w:hint="eastAsia"/>
          <w:b/>
          <w:color w:val="000080"/>
          <w:sz w:val="28"/>
          <w:szCs w:val="28"/>
        </w:rPr>
        <w:t xml:space="preserve">                </w:t>
      </w:r>
      <w:r w:rsidR="00711B2D">
        <w:rPr>
          <w:rFonts w:ascii="標楷體" w:eastAsia="標楷體" w:hAnsi="標楷體" w:hint="eastAsia"/>
          <w:b/>
          <w:color w:val="000080"/>
          <w:sz w:val="28"/>
          <w:szCs w:val="28"/>
        </w:rPr>
        <w:t xml:space="preserve">                        </w:t>
      </w:r>
    </w:p>
    <w:p w:rsidR="00AC385B" w:rsidRPr="00FF41A8" w:rsidRDefault="009666BF" w:rsidP="00AC385B">
      <w:pPr>
        <w:shd w:val="clear" w:color="auto" w:fill="FFFFFF"/>
        <w:adjustRightInd w:val="0"/>
        <w:snapToGrid w:val="0"/>
        <w:spacing w:line="480" w:lineRule="exact"/>
        <w:rPr>
          <w:rFonts w:ascii="華康行楷體W5" w:eastAsia="華康行楷體W5" w:hAnsi="標楷體" w:cs="Arial"/>
          <w:b/>
          <w:color w:val="000000" w:themeColor="text1"/>
          <w:sz w:val="28"/>
          <w:szCs w:val="28"/>
        </w:rPr>
      </w:pPr>
      <w:r>
        <w:rPr>
          <w:rFonts w:ascii="華康行楷體W5" w:eastAsia="華康行楷體W5" w:hAnsi="標楷體" w:cs="Arial" w:hint="eastAsia"/>
          <w:b/>
          <w:color w:val="000000" w:themeColor="text1"/>
          <w:sz w:val="28"/>
          <w:szCs w:val="28"/>
        </w:rPr>
        <w:t>牢記資安</w:t>
      </w:r>
      <w:r w:rsidR="00094B92">
        <w:rPr>
          <w:rFonts w:ascii="華康行楷體W5" w:eastAsia="華康行楷體W5" w:hAnsi="標楷體" w:cs="Arial" w:hint="eastAsia"/>
          <w:b/>
          <w:color w:val="000000" w:themeColor="text1"/>
          <w:sz w:val="28"/>
          <w:szCs w:val="28"/>
        </w:rPr>
        <w:t>小秘訣</w:t>
      </w:r>
      <w:r w:rsidR="00601B8F" w:rsidRPr="00FF41A8">
        <w:rPr>
          <w:rFonts w:ascii="華康行楷體W5" w:eastAsia="華康行楷體W5" w:hAnsi="標楷體" w:cs="Arial" w:hint="eastAsia"/>
          <w:b/>
          <w:color w:val="000000" w:themeColor="text1"/>
          <w:sz w:val="28"/>
          <w:szCs w:val="28"/>
        </w:rPr>
        <w:t>：</w:t>
      </w:r>
    </w:p>
    <w:p w:rsidR="00FF2830" w:rsidRDefault="00094B92" w:rsidP="00FF2830">
      <w:pPr>
        <w:shd w:val="clear" w:color="auto" w:fill="FFFFFF"/>
        <w:adjustRightInd w:val="0"/>
        <w:snapToGrid w:val="0"/>
        <w:spacing w:line="480" w:lineRule="exact"/>
        <w:ind w:left="280" w:hangingChars="100" w:hanging="280"/>
        <w:rPr>
          <w:rFonts w:ascii="全真顏體" w:eastAsia="全真顏體"/>
          <w:color w:val="E36C0A" w:themeColor="accent6" w:themeShade="BF"/>
          <w:sz w:val="28"/>
          <w:szCs w:val="28"/>
        </w:rPr>
      </w:pPr>
      <w:r w:rsidRPr="00FF2830">
        <w:rPr>
          <w:rFonts w:ascii="華康勘亭流" w:eastAsia="華康勘亭流" w:hAnsi="標楷體" w:cs="Arial" w:hint="eastAsia"/>
          <w:b/>
          <w:color w:val="E36C0A" w:themeColor="accent6" w:themeShade="BF"/>
          <w:sz w:val="28"/>
          <w:szCs w:val="28"/>
        </w:rPr>
        <w:t>1.</w:t>
      </w:r>
      <w:r w:rsidR="00FF2830" w:rsidRPr="00FF2830">
        <w:rPr>
          <w:rFonts w:ascii="全真顏體" w:eastAsia="全真顏體" w:hAnsi="Calibri" w:cs="Times New Roman" w:hint="eastAsia"/>
          <w:color w:val="E36C0A"/>
          <w:sz w:val="28"/>
          <w:szCs w:val="28"/>
        </w:rPr>
        <w:t>傳真重要文件前，應先</w:t>
      </w:r>
    </w:p>
    <w:p w:rsidR="009666BF" w:rsidRPr="00FF2830" w:rsidRDefault="00FF2830" w:rsidP="00FF2830">
      <w:pPr>
        <w:shd w:val="clear" w:color="auto" w:fill="FFFFFF"/>
        <w:adjustRightInd w:val="0"/>
        <w:snapToGrid w:val="0"/>
        <w:spacing w:line="480" w:lineRule="exact"/>
        <w:ind w:firstLineChars="101" w:firstLine="283"/>
        <w:rPr>
          <w:rFonts w:ascii="全真顏體" w:eastAsia="全真顏體" w:hAnsi="標楷體" w:cs="Arial"/>
          <w:b/>
          <w:color w:val="E36C0A" w:themeColor="accent6" w:themeShade="BF"/>
          <w:sz w:val="28"/>
          <w:szCs w:val="28"/>
        </w:rPr>
      </w:pPr>
      <w:r w:rsidRPr="00FF2830">
        <w:rPr>
          <w:rFonts w:ascii="全真顏體" w:eastAsia="全真顏體" w:hAnsi="Calibri" w:cs="Times New Roman" w:hint="eastAsia"/>
          <w:color w:val="E36C0A"/>
          <w:sz w:val="28"/>
          <w:szCs w:val="28"/>
        </w:rPr>
        <w:t>以電話通知收件人</w:t>
      </w:r>
      <w:r w:rsidR="00C47DBC" w:rsidRPr="00FF2830">
        <w:rPr>
          <w:rFonts w:ascii="全真顏體" w:eastAsia="全真顏體" w:hAnsi="標楷體" w:cs="Arial" w:hint="eastAsia"/>
          <w:b/>
          <w:color w:val="E36C0A" w:themeColor="accent6" w:themeShade="BF"/>
          <w:sz w:val="28"/>
          <w:szCs w:val="28"/>
        </w:rPr>
        <w:t>。</w:t>
      </w:r>
    </w:p>
    <w:p w:rsidR="00FF2830" w:rsidRDefault="009666BF" w:rsidP="009666BF">
      <w:pPr>
        <w:shd w:val="clear" w:color="auto" w:fill="FFFFFF"/>
        <w:adjustRightInd w:val="0"/>
        <w:snapToGrid w:val="0"/>
        <w:spacing w:line="480" w:lineRule="exact"/>
        <w:ind w:left="283" w:hangingChars="101" w:hanging="283"/>
        <w:rPr>
          <w:rFonts w:ascii="全真顏體" w:eastAsia="全真顏體"/>
          <w:color w:val="E36C0A" w:themeColor="accent6" w:themeShade="BF"/>
          <w:sz w:val="28"/>
          <w:szCs w:val="28"/>
        </w:rPr>
      </w:pPr>
      <w:r w:rsidRPr="00FF2830">
        <w:rPr>
          <w:rFonts w:ascii="華康勘亭流" w:eastAsia="華康勘亭流" w:hAnsi="標楷體" w:hint="eastAsia"/>
          <w:b/>
          <w:color w:val="E36C0A" w:themeColor="accent6" w:themeShade="BF"/>
          <w:sz w:val="28"/>
          <w:szCs w:val="28"/>
        </w:rPr>
        <w:t>2.</w:t>
      </w:r>
      <w:r w:rsidR="00FF2830" w:rsidRPr="00FF2830">
        <w:rPr>
          <w:rFonts w:ascii="全真顏體" w:eastAsia="全真顏體" w:hAnsi="Calibri" w:cs="Times New Roman" w:hint="eastAsia"/>
          <w:color w:val="E36C0A"/>
          <w:sz w:val="28"/>
          <w:szCs w:val="28"/>
        </w:rPr>
        <w:t>焚燬優於銷燬；銷燬優</w:t>
      </w:r>
    </w:p>
    <w:p w:rsidR="009666BF" w:rsidRPr="00FF2830" w:rsidRDefault="00FF2830" w:rsidP="00FF2830">
      <w:pPr>
        <w:shd w:val="clear" w:color="auto" w:fill="FFFFFF"/>
        <w:adjustRightInd w:val="0"/>
        <w:snapToGrid w:val="0"/>
        <w:spacing w:line="480" w:lineRule="exact"/>
        <w:ind w:leftChars="117" w:left="281" w:firstLine="1"/>
        <w:rPr>
          <w:rFonts w:ascii="全真顏體" w:eastAsia="全真顏體" w:hAnsi="標楷體"/>
          <w:b/>
          <w:color w:val="E36C0A" w:themeColor="accent6" w:themeShade="BF"/>
          <w:sz w:val="28"/>
          <w:szCs w:val="28"/>
        </w:rPr>
      </w:pPr>
      <w:r w:rsidRPr="00FF2830">
        <w:rPr>
          <w:rFonts w:ascii="全真顏體" w:eastAsia="全真顏體" w:hAnsi="Calibri" w:cs="Times New Roman" w:hint="eastAsia"/>
          <w:color w:val="E36C0A"/>
          <w:sz w:val="28"/>
          <w:szCs w:val="28"/>
        </w:rPr>
        <w:t>於棄置</w:t>
      </w:r>
      <w:r>
        <w:rPr>
          <w:rFonts w:ascii="全真顏體" w:eastAsia="全真顏體" w:hint="eastAsia"/>
          <w:color w:val="E36C0A" w:themeColor="accent6" w:themeShade="BF"/>
          <w:sz w:val="28"/>
          <w:szCs w:val="28"/>
        </w:rPr>
        <w:t>。</w:t>
      </w:r>
    </w:p>
    <w:p w:rsidR="00FF2830" w:rsidRDefault="009666BF" w:rsidP="00FF2830">
      <w:pPr>
        <w:shd w:val="clear" w:color="auto" w:fill="FFFFFF"/>
        <w:adjustRightInd w:val="0"/>
        <w:snapToGrid w:val="0"/>
        <w:spacing w:line="480" w:lineRule="exact"/>
        <w:ind w:left="280" w:hangingChars="100" w:hanging="280"/>
        <w:rPr>
          <w:rFonts w:ascii="全真顏體" w:eastAsia="全真顏體"/>
          <w:color w:val="E36C0A" w:themeColor="accent6" w:themeShade="BF"/>
          <w:sz w:val="28"/>
          <w:szCs w:val="28"/>
        </w:rPr>
      </w:pPr>
      <w:r w:rsidRPr="00FF2830">
        <w:rPr>
          <w:rFonts w:ascii="華康勘亭流" w:eastAsia="華康勘亭流" w:hAnsi="標楷體" w:hint="eastAsia"/>
          <w:b/>
          <w:color w:val="E36C0A" w:themeColor="accent6" w:themeShade="BF"/>
          <w:sz w:val="28"/>
          <w:szCs w:val="28"/>
        </w:rPr>
        <w:t>3.</w:t>
      </w:r>
      <w:r w:rsidR="00FF2830" w:rsidRPr="00FF2830">
        <w:rPr>
          <w:rFonts w:ascii="全真顏體" w:eastAsia="全真顏體" w:hAnsi="Calibri" w:cs="Times New Roman" w:hint="eastAsia"/>
          <w:color w:val="E36C0A"/>
          <w:sz w:val="28"/>
          <w:szCs w:val="28"/>
        </w:rPr>
        <w:t>使用雙封套郵寄密件時</w:t>
      </w:r>
    </w:p>
    <w:p w:rsidR="00FF2830" w:rsidRDefault="00FF2830" w:rsidP="00FF2830">
      <w:pPr>
        <w:shd w:val="clear" w:color="auto" w:fill="FFFFFF"/>
        <w:adjustRightInd w:val="0"/>
        <w:snapToGrid w:val="0"/>
        <w:spacing w:line="480" w:lineRule="exact"/>
        <w:ind w:leftChars="116" w:left="278" w:firstLineChars="1" w:firstLine="3"/>
        <w:rPr>
          <w:rFonts w:ascii="全真顏體" w:eastAsia="全真顏體"/>
          <w:color w:val="E36C0A" w:themeColor="accent6" w:themeShade="BF"/>
          <w:sz w:val="28"/>
          <w:szCs w:val="28"/>
        </w:rPr>
      </w:pPr>
      <w:r>
        <w:rPr>
          <w:rFonts w:ascii="全真顏體" w:eastAsia="全真顏體" w:hAnsi="Calibri" w:cs="Times New Roman" w:hint="eastAsia"/>
          <w:noProof/>
          <w:color w:val="E36C0A"/>
          <w:sz w:val="28"/>
          <w:szCs w:val="28"/>
        </w:rPr>
        <w:drawing>
          <wp:anchor distT="0" distB="0" distL="114300" distR="114300" simplePos="0" relativeHeight="251630045" behindDoc="1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124460</wp:posOffset>
            </wp:positionV>
            <wp:extent cx="1847850" cy="1895475"/>
            <wp:effectExtent l="19050" t="0" r="0" b="0"/>
            <wp:wrapNone/>
            <wp:docPr id="41" name="圖片 14" descr="C:\Users\ksc\AppData\Local\Microsoft\Windows\Temporary Internet Files\Content.IE5\WPLG9F10\MC90043703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sc\AppData\Local\Microsoft\Windows\Temporary Internet Files\Content.IE5\WPLG9F10\MC900437032[1].WM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2830">
        <w:rPr>
          <w:rFonts w:ascii="全真顏體" w:eastAsia="全真顏體" w:hAnsi="Calibri" w:cs="Times New Roman" w:hint="eastAsia"/>
          <w:color w:val="E36C0A"/>
          <w:sz w:val="28"/>
          <w:szCs w:val="28"/>
        </w:rPr>
        <w:t>，外封套上不宜書明函</w:t>
      </w:r>
    </w:p>
    <w:p w:rsidR="009666BF" w:rsidRPr="00FF2830" w:rsidRDefault="00FF2830" w:rsidP="00FF2830">
      <w:pPr>
        <w:shd w:val="clear" w:color="auto" w:fill="FFFFFF"/>
        <w:adjustRightInd w:val="0"/>
        <w:snapToGrid w:val="0"/>
        <w:spacing w:line="480" w:lineRule="exact"/>
        <w:ind w:leftChars="116" w:left="278" w:firstLineChars="1" w:firstLine="3"/>
        <w:rPr>
          <w:rFonts w:ascii="全真顏體" w:eastAsia="全真顏體" w:hAnsi="標楷體"/>
          <w:b/>
          <w:color w:val="E36C0A" w:themeColor="accent6" w:themeShade="BF"/>
          <w:sz w:val="28"/>
          <w:szCs w:val="28"/>
        </w:rPr>
      </w:pPr>
      <w:r w:rsidRPr="00FF2830">
        <w:rPr>
          <w:rFonts w:ascii="全真顏體" w:eastAsia="全真顏體" w:hAnsi="Calibri" w:cs="Times New Roman" w:hint="eastAsia"/>
          <w:color w:val="E36C0A"/>
          <w:sz w:val="28"/>
          <w:szCs w:val="28"/>
        </w:rPr>
        <w:t>內</w:t>
      </w:r>
      <w:r>
        <w:rPr>
          <w:rFonts w:ascii="全真顏體" w:eastAsia="全真顏體" w:hint="eastAsia"/>
          <w:color w:val="E36C0A" w:themeColor="accent6" w:themeShade="BF"/>
          <w:sz w:val="28"/>
          <w:szCs w:val="28"/>
        </w:rPr>
        <w:t>。</w:t>
      </w:r>
    </w:p>
    <w:p w:rsidR="00275DFE" w:rsidRPr="00FF2830" w:rsidRDefault="00FF2830" w:rsidP="009666BF">
      <w:pPr>
        <w:adjustRightInd w:val="0"/>
        <w:snapToGrid w:val="0"/>
        <w:spacing w:line="460" w:lineRule="exact"/>
        <w:rPr>
          <w:rFonts w:ascii="全真顏體" w:eastAsia="全真顏體" w:hAnsi="標楷體"/>
          <w:color w:val="E36C0A" w:themeColor="accent6" w:themeShade="BF"/>
          <w:szCs w:val="28"/>
        </w:rPr>
      </w:pPr>
      <w:r>
        <w:rPr>
          <w:rFonts w:ascii="全真顏體" w:eastAsia="全真顏體" w:hAnsi="標楷體" w:hint="eastAsia"/>
          <w:noProof/>
          <w:color w:val="E36C0A" w:themeColor="accent6" w:themeShade="BF"/>
          <w:szCs w:val="28"/>
        </w:rPr>
        <w:drawing>
          <wp:anchor distT="0" distB="0" distL="114300" distR="114300" simplePos="0" relativeHeight="252026368" behindDoc="1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29210</wp:posOffset>
            </wp:positionV>
            <wp:extent cx="1520190" cy="1143000"/>
            <wp:effectExtent l="19050" t="0" r="3810" b="0"/>
            <wp:wrapNone/>
            <wp:docPr id="30" name="圖片 11" descr="C:\Users\ksc\AppData\Local\Microsoft\Windows\Temporary Internet Files\Content.IE5\3T6HRC9H\MP90044029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c\AppData\Local\Microsoft\Windows\Temporary Internet Files\Content.IE5\3T6HRC9H\MP900440292[1]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60D" w:rsidRDefault="00A1360D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</w:p>
    <w:p w:rsidR="00A1360D" w:rsidRDefault="00A1360D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</w:p>
    <w:p w:rsidR="00A1360D" w:rsidRDefault="00A80B9C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  <w:r w:rsidRPr="00A80B9C">
        <w:rPr>
          <w:noProof/>
        </w:rPr>
        <w:pict>
          <v:shape id="_x0000_s1120" type="#_x0000_t136" style="position:absolute;margin-left:217.35pt;margin-top:16.45pt;width:289pt;height:41.2pt;z-index:-251507200" strokecolor="#4e6128 [1606]">
            <v:shadow on="t" opacity="52429f"/>
            <v:textpath style="font-family:&quot;全真顏體&quot;;font-style:italic;v-text-reverse:t;v-text-kern:t" trim="t" fitpath="t" string="法務部矯正署臺北看守所  提醒您"/>
          </v:shape>
        </w:pict>
      </w:r>
    </w:p>
    <w:p w:rsidR="00A1360D" w:rsidRDefault="00A1360D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</w:p>
    <w:p w:rsidR="00A1360D" w:rsidRDefault="00FF2830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187960</wp:posOffset>
            </wp:positionV>
            <wp:extent cx="3124200" cy="257175"/>
            <wp:effectExtent l="19050" t="0" r="0" b="0"/>
            <wp:wrapNone/>
            <wp:docPr id="46" name="圖片 8" descr="lifukei3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fukei3分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559435</wp:posOffset>
            </wp:positionV>
            <wp:extent cx="2057400" cy="190500"/>
            <wp:effectExtent l="19050" t="0" r="0" b="0"/>
            <wp:wrapTight wrapText="bothSides">
              <wp:wrapPolygon edited="0">
                <wp:start x="-200" y="0"/>
                <wp:lineTo x="-200" y="19440"/>
                <wp:lineTo x="21600" y="19440"/>
                <wp:lineTo x="21600" y="0"/>
                <wp:lineTo x="-200" y="0"/>
              </wp:wrapPolygon>
            </wp:wrapTight>
            <wp:docPr id="10" name="圖片 5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0885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568960</wp:posOffset>
            </wp:positionV>
            <wp:extent cx="1819275" cy="180975"/>
            <wp:effectExtent l="19050" t="0" r="9525" b="0"/>
            <wp:wrapNone/>
            <wp:docPr id="12" name="圖片 4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0885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568960</wp:posOffset>
            </wp:positionV>
            <wp:extent cx="2057400" cy="180975"/>
            <wp:effectExtent l="19050" t="0" r="0" b="0"/>
            <wp:wrapNone/>
            <wp:docPr id="13" name="圖片 6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0885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60D" w:rsidRDefault="00FF2830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023296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-50165</wp:posOffset>
            </wp:positionV>
            <wp:extent cx="6734175" cy="9582150"/>
            <wp:effectExtent l="171450" t="152400" r="219075" b="152400"/>
            <wp:wrapNone/>
            <wp:docPr id="5" name="圖片 9" descr="C:\Users\ksc\AppData\Local\Microsoft\Windows\Temporary Internet Files\Content.IE5\4PYXGASB\MC9004449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c\AppData\Local\Microsoft\Windows\Temporary Internet Files\Content.IE5\4PYXGASB\MC900444902[1]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8215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4320" behindDoc="1" locked="0" layoutInCell="1" allowOverlap="1">
            <wp:simplePos x="0" y="0"/>
            <wp:positionH relativeFrom="column">
              <wp:posOffset>5103495</wp:posOffset>
            </wp:positionH>
            <wp:positionV relativeFrom="paragraph">
              <wp:posOffset>111760</wp:posOffset>
            </wp:positionV>
            <wp:extent cx="1352550" cy="1257300"/>
            <wp:effectExtent l="19050" t="0" r="0" b="0"/>
            <wp:wrapNone/>
            <wp:docPr id="6" name="圖片 9" descr="C:\Users\ksc\AppData\Local\Microsoft\Windows\Temporary Internet Files\Content.IE5\L173E5EA\MC9003899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c\AppData\Local\Microsoft\Windows\Temporary Internet Files\Content.IE5\L173E5EA\MC900389908[1].WM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B9C" w:rsidRPr="00A80B9C">
        <w:rPr>
          <w:noProof/>
        </w:rPr>
        <w:pict>
          <v:shape id="_x0000_s1213" type="#_x0000_t136" style="position:absolute;margin-left:-6.7pt;margin-top:3.55pt;width:144.7pt;height:36pt;z-index:251942400;mso-position-horizontal-relative:text;mso-position-vertical-relative:text" strokecolor="#0070c0">
            <v:shadow on="t" color="#868686"/>
            <v:textpath style="font-family:&quot;華康勘亭流(P)&quot;;v-text-reverse:t;v-text-kern:t" trim="t" fitpath="t" string="消費者保護"/>
          </v:shape>
        </w:pict>
      </w:r>
    </w:p>
    <w:p w:rsidR="00275DFE" w:rsidRDefault="00275DFE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</w:p>
    <w:p w:rsidR="00275DFE" w:rsidRDefault="00A80B9C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  <w:r w:rsidRPr="00A80B9C">
        <w:rPr>
          <w:noProof/>
        </w:rPr>
        <w:pict>
          <v:shape id="_x0000_s1123" type="#_x0000_t136" style="position:absolute;margin-left:73.85pt;margin-top:3.1pt;width:352.6pt;height:43.7pt;z-index:251812352" fillcolor="#ffc000" strokecolor="#0f243e [1615]">
            <v:shadow on="t" color="#868686" opacity=".5" offset="6pt,6pt"/>
            <v:textpath style="font-family:&quot;華康勘亭流&quot;;v-text-reverse:t;v-text-kern:t" trim="t" fitpath="t" string="小心使用漱口水，免得過度保健 !"/>
          </v:shape>
        </w:pict>
      </w:r>
    </w:p>
    <w:p w:rsidR="00043B60" w:rsidRPr="009666BF" w:rsidRDefault="00043B60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</w:p>
    <w:p w:rsidR="005C67C3" w:rsidRPr="005C67C3" w:rsidRDefault="005C67C3" w:rsidP="005C67C3">
      <w:pPr>
        <w:pStyle w:val="first"/>
        <w:adjustRightInd w:val="0"/>
        <w:snapToGrid w:val="0"/>
        <w:spacing w:before="0" w:beforeAutospacing="0" w:after="0" w:afterAutospacing="0" w:line="480" w:lineRule="exact"/>
        <w:rPr>
          <w:rFonts w:ascii="華康勘亭流(P)" w:eastAsia="華康勘亭流(P)"/>
          <w:color w:val="002060"/>
          <w:sz w:val="28"/>
          <w:szCs w:val="28"/>
        </w:rPr>
      </w:pPr>
      <w:r w:rsidRPr="00FF2830">
        <w:rPr>
          <w:rFonts w:ascii="華康行楷體W5" w:eastAsia="華康行楷體W5" w:hAnsi="標楷體" w:hint="eastAsia"/>
          <w:b/>
          <w:color w:val="4A442A" w:themeColor="background2" w:themeShade="40"/>
          <w:sz w:val="32"/>
          <w:szCs w:val="32"/>
        </w:rPr>
        <w:sym w:font="Wingdings" w:char="F0FE"/>
      </w:r>
      <w:r w:rsidRPr="00FF2830">
        <w:rPr>
          <w:rFonts w:ascii="華康行楷體W5" w:eastAsia="華康行楷體W5" w:hAnsi="標楷體" w:hint="eastAsia"/>
          <w:b/>
          <w:color w:val="4A442A" w:themeColor="background2" w:themeShade="40"/>
          <w:sz w:val="32"/>
          <w:szCs w:val="32"/>
        </w:rPr>
        <w:t>時事新聞：</w:t>
      </w:r>
      <w:r>
        <w:rPr>
          <w:rFonts w:ascii="華康行楷體W5" w:eastAsia="華康行楷體W5" w:hAnsi="標楷體" w:hint="eastAsia"/>
          <w:b/>
          <w:color w:val="002060"/>
          <w:sz w:val="32"/>
          <w:szCs w:val="32"/>
        </w:rPr>
        <w:t xml:space="preserve">                 </w:t>
      </w:r>
      <w:r w:rsidRPr="00494F80">
        <w:rPr>
          <w:rFonts w:ascii="華康行楷體W5" w:eastAsia="華康行楷體W5" w:hAnsi="標楷體" w:hint="eastAsia"/>
          <w:b/>
          <w:color w:val="5F497A" w:themeColor="accent4" w:themeShade="BF"/>
          <w:sz w:val="22"/>
          <w:szCs w:val="22"/>
        </w:rPr>
        <w:t>新聞摘自</w:t>
      </w:r>
      <w:r w:rsidR="00950C8B">
        <w:rPr>
          <w:rFonts w:ascii="華康行楷體W5" w:eastAsia="華康行楷體W5" w:hAnsi="標楷體" w:hint="eastAsia"/>
          <w:b/>
          <w:color w:val="5F497A" w:themeColor="accent4" w:themeShade="BF"/>
          <w:sz w:val="22"/>
          <w:szCs w:val="22"/>
        </w:rPr>
        <w:t>102.3.12</w:t>
      </w:r>
      <w:r w:rsidR="00E658A5">
        <w:rPr>
          <w:rFonts w:ascii="華康行楷體W5" w:eastAsia="華康行楷體W5" w:hAnsi="標楷體" w:hint="eastAsia"/>
          <w:b/>
          <w:color w:val="5F497A" w:themeColor="accent4" w:themeShade="BF"/>
          <w:sz w:val="22"/>
          <w:szCs w:val="22"/>
        </w:rPr>
        <w:t>財團法人中華民國消費者文教基金會</w:t>
      </w:r>
    </w:p>
    <w:p w:rsidR="004867A2" w:rsidRPr="002252A6" w:rsidRDefault="004867A2" w:rsidP="003B4462">
      <w:pPr>
        <w:pStyle w:val="Web"/>
        <w:adjustRightInd w:val="0"/>
        <w:snapToGrid w:val="0"/>
        <w:spacing w:before="0" w:beforeAutospacing="0" w:after="0" w:afterAutospacing="0" w:line="440" w:lineRule="exact"/>
        <w:rPr>
          <w:rFonts w:ascii="華康勘亭流" w:eastAsia="華康勘亭流"/>
          <w:color w:val="333333"/>
          <w:sz w:val="28"/>
          <w:szCs w:val="28"/>
        </w:rPr>
      </w:pPr>
      <w:r w:rsidRPr="002252A6">
        <w:rPr>
          <w:rFonts w:ascii="華康勘亭流" w:eastAsia="華康勘亭流" w:hint="eastAsia"/>
          <w:color w:val="333333"/>
          <w:sz w:val="28"/>
          <w:szCs w:val="28"/>
        </w:rPr>
        <w:t xml:space="preserve">   </w:t>
      </w:r>
      <w:r w:rsidRPr="003B4462">
        <w:rPr>
          <w:rFonts w:ascii="華康勘亭流" w:eastAsia="華康勘亭流" w:hint="eastAsia"/>
          <w:color w:val="002060"/>
          <w:sz w:val="28"/>
          <w:szCs w:val="28"/>
          <w:u w:val="single"/>
        </w:rPr>
        <w:t xml:space="preserve"> 漱口水的主要成分應是經過處理後的水，添加些微精油或天然萃取物，有些可能還會加入少許的殺菌劑、有強化牙齒琺瑯質作用的氟，或是可讓口感味道好一點的代糖、香料及色素等</w:t>
      </w:r>
      <w:r w:rsidRPr="002252A6">
        <w:rPr>
          <w:rFonts w:ascii="華康勘亭流" w:eastAsia="華康勘亭流" w:hint="eastAsia"/>
          <w:color w:val="333333"/>
          <w:sz w:val="28"/>
          <w:szCs w:val="28"/>
        </w:rPr>
        <w:t>，以增加其商品價值。</w:t>
      </w:r>
    </w:p>
    <w:p w:rsidR="004867A2" w:rsidRPr="002252A6" w:rsidRDefault="002252A6" w:rsidP="003B4462">
      <w:pPr>
        <w:pStyle w:val="Web"/>
        <w:adjustRightInd w:val="0"/>
        <w:snapToGrid w:val="0"/>
        <w:spacing w:before="0" w:beforeAutospacing="0" w:after="0" w:afterAutospacing="0" w:line="440" w:lineRule="exact"/>
        <w:rPr>
          <w:rFonts w:ascii="華康勘亭流" w:eastAsia="華康勘亭流"/>
          <w:color w:val="333333"/>
          <w:sz w:val="28"/>
          <w:szCs w:val="28"/>
        </w:rPr>
      </w:pPr>
      <w:r w:rsidRPr="002252A6">
        <w:rPr>
          <w:rFonts w:ascii="華康勘亭流" w:eastAsia="華康勘亭流" w:hint="eastAsia"/>
          <w:color w:val="333333"/>
          <w:sz w:val="28"/>
          <w:szCs w:val="28"/>
        </w:rPr>
        <w:t xml:space="preserve">    </w:t>
      </w:r>
      <w:r w:rsidR="00950C8B" w:rsidRPr="002252A6">
        <w:rPr>
          <w:rFonts w:ascii="華康勘亭流" w:eastAsia="華康勘亭流" w:hint="eastAsia"/>
          <w:color w:val="333333"/>
          <w:sz w:val="28"/>
          <w:szCs w:val="28"/>
        </w:rPr>
        <w:t>然而，漱口水中添加的部分成分，例</w:t>
      </w:r>
      <w:r w:rsidR="004867A2" w:rsidRPr="002252A6">
        <w:rPr>
          <w:rFonts w:ascii="華康勘亭流" w:eastAsia="華康勘亭流" w:hint="eastAsia"/>
          <w:color w:val="333333"/>
          <w:sz w:val="28"/>
          <w:szCs w:val="28"/>
        </w:rPr>
        <w:t>如：三氯沙、氯己定、氟化物等，</w:t>
      </w:r>
      <w:r w:rsidR="004867A2" w:rsidRPr="00C312DA">
        <w:rPr>
          <w:rFonts w:ascii="華康勘亭流" w:eastAsia="華康勘亭流" w:hint="eastAsia"/>
          <w:color w:val="7030A0"/>
          <w:sz w:val="28"/>
          <w:szCs w:val="28"/>
          <w:u w:val="single"/>
        </w:rPr>
        <w:t>過量可能危害健康</w:t>
      </w:r>
      <w:r w:rsidR="004867A2" w:rsidRPr="002252A6">
        <w:rPr>
          <w:rFonts w:ascii="華康勘亭流" w:eastAsia="華康勘亭流" w:hint="eastAsia"/>
          <w:color w:val="333333"/>
          <w:sz w:val="28"/>
          <w:szCs w:val="28"/>
        </w:rPr>
        <w:t>。因此，消基會</w:t>
      </w:r>
      <w:r w:rsidR="00950C8B" w:rsidRPr="002252A6">
        <w:rPr>
          <w:rFonts w:ascii="華康勘亭流" w:eastAsia="華康勘亭流" w:hint="eastAsia"/>
          <w:color w:val="333333"/>
          <w:sz w:val="28"/>
          <w:szCs w:val="28"/>
        </w:rPr>
        <w:t>針對漱口水商品，進行調查與檢測。目前國內並無漱口水的國家標準，但漱口水與牙膏同為直接用於口腔內的商品，因此，</w:t>
      </w:r>
      <w:r w:rsidR="00950C8B" w:rsidRPr="00C312DA">
        <w:rPr>
          <w:rFonts w:ascii="華康勘亭流" w:eastAsia="華康勘亭流" w:hint="eastAsia"/>
          <w:color w:val="7030A0"/>
          <w:sz w:val="28"/>
          <w:szCs w:val="28"/>
          <w:u w:val="single"/>
        </w:rPr>
        <w:t>檢測結果參考牙膏的國家標準</w:t>
      </w:r>
      <w:r w:rsidR="00950C8B" w:rsidRPr="002252A6">
        <w:rPr>
          <w:rFonts w:ascii="華康勘亭流" w:eastAsia="華康勘亭流" w:hint="eastAsia"/>
          <w:color w:val="333333"/>
          <w:sz w:val="28"/>
          <w:szCs w:val="28"/>
        </w:rPr>
        <w:t>，以提供消費者作為參考。</w:t>
      </w:r>
    </w:p>
    <w:p w:rsidR="002252A6" w:rsidRPr="00341403" w:rsidRDefault="002252A6" w:rsidP="003B4462">
      <w:pPr>
        <w:pStyle w:val="Web"/>
        <w:adjustRightInd w:val="0"/>
        <w:snapToGrid w:val="0"/>
        <w:spacing w:before="0" w:beforeAutospacing="0" w:after="0" w:afterAutospacing="0" w:line="440" w:lineRule="exact"/>
        <w:rPr>
          <w:rStyle w:val="af2"/>
          <w:rFonts w:ascii="華康勘亭流" w:eastAsia="華康勘亭流"/>
          <w:b w:val="0"/>
          <w:color w:val="333333"/>
          <w:sz w:val="28"/>
          <w:szCs w:val="28"/>
        </w:rPr>
      </w:pPr>
      <w:r w:rsidRPr="002252A6">
        <w:rPr>
          <w:rStyle w:val="af2"/>
          <w:rFonts w:ascii="華康勘亭流" w:eastAsia="華康勘亭流" w:hint="eastAsia"/>
          <w:color w:val="333333"/>
          <w:sz w:val="28"/>
          <w:szCs w:val="28"/>
        </w:rPr>
        <w:t>檢驗結果：</w:t>
      </w:r>
      <w:r w:rsidR="00341403" w:rsidRPr="00341403">
        <w:rPr>
          <w:rStyle w:val="af2"/>
          <w:rFonts w:ascii="華康勘亭流" w:eastAsia="華康勘亭流" w:hint="eastAsia"/>
          <w:b w:val="0"/>
          <w:color w:val="333333"/>
          <w:sz w:val="28"/>
          <w:szCs w:val="28"/>
        </w:rPr>
        <w:t>本次共抽檢15項商品</w:t>
      </w:r>
    </w:p>
    <w:p w:rsidR="00341403" w:rsidRDefault="00341403" w:rsidP="003B4462">
      <w:pPr>
        <w:pStyle w:val="Web"/>
        <w:numPr>
          <w:ilvl w:val="0"/>
          <w:numId w:val="8"/>
        </w:numPr>
        <w:adjustRightInd w:val="0"/>
        <w:snapToGrid w:val="0"/>
        <w:spacing w:before="0" w:beforeAutospacing="0" w:after="0" w:afterAutospacing="0" w:line="440" w:lineRule="exact"/>
        <w:rPr>
          <w:rFonts w:ascii="華康勘亭流" w:eastAsia="華康勘亭流"/>
          <w:color w:val="333333"/>
          <w:sz w:val="28"/>
          <w:szCs w:val="28"/>
        </w:rPr>
      </w:pPr>
      <w:r w:rsidRPr="00C312DA">
        <w:rPr>
          <w:rFonts w:ascii="華康勘亭流" w:eastAsia="華康勘亭流" w:hint="eastAsia"/>
          <w:color w:val="FF0000"/>
          <w:sz w:val="28"/>
          <w:szCs w:val="28"/>
          <w:u w:val="single"/>
        </w:rPr>
        <w:t>有6件樣品pH值低於5以下</w:t>
      </w:r>
      <w:r>
        <w:rPr>
          <w:rFonts w:ascii="華康勘亭流" w:eastAsia="華康勘亭流" w:hint="eastAsia"/>
          <w:color w:val="333333"/>
          <w:sz w:val="28"/>
          <w:szCs w:val="28"/>
        </w:rPr>
        <w:t>，</w:t>
      </w:r>
      <w:r w:rsidRPr="002252A6">
        <w:rPr>
          <w:rFonts w:ascii="華康勘亭流" w:eastAsia="華康勘亭流" w:hint="eastAsia"/>
          <w:color w:val="333333"/>
          <w:sz w:val="28"/>
          <w:szCs w:val="28"/>
        </w:rPr>
        <w:t>很容易造成蛀牙環境，過酸的漱口水可能對口腔黏膜造成傷害</w:t>
      </w:r>
      <w:r>
        <w:rPr>
          <w:rFonts w:ascii="華康勘亭流" w:eastAsia="華康勘亭流" w:hint="eastAsia"/>
          <w:color w:val="333333"/>
          <w:sz w:val="28"/>
          <w:szCs w:val="28"/>
        </w:rPr>
        <w:t>；對孩童而言，並不適合當作經常性潔牙用品</w:t>
      </w:r>
      <w:r w:rsidRPr="002252A6">
        <w:rPr>
          <w:rFonts w:ascii="華康勘亭流" w:eastAsia="華康勘亭流" w:hint="eastAsia"/>
          <w:color w:val="333333"/>
          <w:sz w:val="28"/>
          <w:szCs w:val="28"/>
        </w:rPr>
        <w:t>；</w:t>
      </w:r>
    </w:p>
    <w:p w:rsidR="00341403" w:rsidRPr="003B4462" w:rsidRDefault="00341403" w:rsidP="003B4462">
      <w:pPr>
        <w:pStyle w:val="Web"/>
        <w:numPr>
          <w:ilvl w:val="0"/>
          <w:numId w:val="8"/>
        </w:numPr>
        <w:adjustRightInd w:val="0"/>
        <w:snapToGrid w:val="0"/>
        <w:spacing w:before="0" w:beforeAutospacing="0" w:after="0" w:afterAutospacing="0" w:line="440" w:lineRule="exact"/>
        <w:rPr>
          <w:rFonts w:ascii="華康勘亭流" w:eastAsia="華康勘亭流"/>
          <w:color w:val="333333"/>
          <w:sz w:val="28"/>
          <w:szCs w:val="28"/>
        </w:rPr>
      </w:pPr>
      <w:r w:rsidRPr="00C312DA">
        <w:rPr>
          <w:rFonts w:ascii="華康勘亭流" w:eastAsia="華康勘亭流" w:hint="eastAsia"/>
          <w:color w:val="FF0000"/>
          <w:sz w:val="28"/>
          <w:szCs w:val="28"/>
          <w:u w:val="single"/>
        </w:rPr>
        <w:t>另有1件樣品「白人漱口水」</w:t>
      </w:r>
      <w:r w:rsidRPr="002252A6">
        <w:rPr>
          <w:rFonts w:ascii="華康勘亭流" w:eastAsia="華康勘亭流" w:hint="eastAsia"/>
          <w:color w:val="333333"/>
          <w:sz w:val="28"/>
          <w:szCs w:val="28"/>
        </w:rPr>
        <w:t>，其所添加的「Chlorhexidine Gluconate」（氯己定葡萄糖酸鹽）成分標示為0.12％，</w:t>
      </w:r>
      <w:r w:rsidRPr="00C312DA">
        <w:rPr>
          <w:rFonts w:ascii="華康勘亭流" w:eastAsia="華康勘亭流" w:hint="eastAsia"/>
          <w:color w:val="FF0000"/>
          <w:sz w:val="28"/>
          <w:szCs w:val="28"/>
          <w:u w:val="single"/>
        </w:rPr>
        <w:t>已達乙類成藥的標準</w:t>
      </w:r>
      <w:r w:rsidRPr="002252A6">
        <w:rPr>
          <w:rFonts w:ascii="華康勘亭流" w:eastAsia="華康勘亭流" w:hint="eastAsia"/>
          <w:color w:val="333333"/>
          <w:sz w:val="28"/>
          <w:szCs w:val="28"/>
        </w:rPr>
        <w:t>，應向衛生署申請許可，不適合以一般商品視之。</w:t>
      </w:r>
    </w:p>
    <w:p w:rsidR="00341403" w:rsidRDefault="00341403" w:rsidP="003B4462">
      <w:pPr>
        <w:pStyle w:val="Web"/>
        <w:numPr>
          <w:ilvl w:val="0"/>
          <w:numId w:val="8"/>
        </w:numPr>
        <w:adjustRightInd w:val="0"/>
        <w:snapToGrid w:val="0"/>
        <w:spacing w:before="0" w:beforeAutospacing="0" w:after="0" w:afterAutospacing="0" w:line="440" w:lineRule="exact"/>
        <w:rPr>
          <w:rFonts w:ascii="華康勘亭流" w:eastAsia="華康勘亭流"/>
          <w:color w:val="333333"/>
          <w:sz w:val="28"/>
          <w:szCs w:val="28"/>
        </w:rPr>
      </w:pPr>
      <w:r w:rsidRPr="00341403">
        <w:rPr>
          <w:rFonts w:ascii="華康勘亭流" w:eastAsia="華康勘亭流" w:hint="eastAsia"/>
          <w:color w:val="333333"/>
          <w:sz w:val="28"/>
          <w:szCs w:val="28"/>
        </w:rPr>
        <w:t>在標示調查方面，</w:t>
      </w:r>
      <w:r w:rsidRPr="00C312DA">
        <w:rPr>
          <w:rFonts w:ascii="華康勘亭流" w:eastAsia="華康勘亭流" w:hint="eastAsia"/>
          <w:color w:val="FF0000"/>
          <w:sz w:val="28"/>
          <w:szCs w:val="28"/>
          <w:u w:val="single"/>
        </w:rPr>
        <w:t>3件樣品未標示其他應注意事項</w:t>
      </w:r>
      <w:r>
        <w:rPr>
          <w:rFonts w:ascii="華康勘亭流" w:eastAsia="華康勘亭流" w:hint="eastAsia"/>
          <w:color w:val="333333"/>
          <w:sz w:val="28"/>
          <w:szCs w:val="28"/>
        </w:rPr>
        <w:t>，以提醒消費者使用上的安全。</w:t>
      </w:r>
    </w:p>
    <w:p w:rsidR="00341403" w:rsidRDefault="00341403" w:rsidP="003B4462">
      <w:pPr>
        <w:pStyle w:val="Web"/>
        <w:numPr>
          <w:ilvl w:val="0"/>
          <w:numId w:val="8"/>
        </w:numPr>
        <w:adjustRightInd w:val="0"/>
        <w:snapToGrid w:val="0"/>
        <w:spacing w:before="0" w:beforeAutospacing="0" w:after="0" w:afterAutospacing="0" w:line="440" w:lineRule="exact"/>
        <w:rPr>
          <w:rFonts w:ascii="華康勘亭流" w:eastAsia="華康勘亭流"/>
          <w:color w:val="333333"/>
          <w:sz w:val="28"/>
          <w:szCs w:val="28"/>
        </w:rPr>
      </w:pPr>
      <w:r w:rsidRPr="00C312DA">
        <w:rPr>
          <w:rFonts w:ascii="華康勘亭流" w:eastAsia="華康勘亭流" w:hint="eastAsia"/>
          <w:color w:val="FF0000"/>
          <w:sz w:val="28"/>
          <w:szCs w:val="28"/>
          <w:u w:val="single"/>
        </w:rPr>
        <w:t>1件樣品未標示保存方法</w:t>
      </w:r>
      <w:r w:rsidRPr="00341403">
        <w:rPr>
          <w:rFonts w:ascii="華康勘亭流" w:eastAsia="華康勘亭流" w:hint="eastAsia"/>
          <w:color w:val="333333"/>
          <w:sz w:val="28"/>
          <w:szCs w:val="28"/>
        </w:rPr>
        <w:t>，呼籲主管機關應嚴加查核！！</w:t>
      </w:r>
    </w:p>
    <w:p w:rsidR="003B4462" w:rsidRPr="00341403" w:rsidRDefault="003B4462" w:rsidP="003B4462">
      <w:pPr>
        <w:pStyle w:val="Web"/>
        <w:adjustRightInd w:val="0"/>
        <w:snapToGrid w:val="0"/>
        <w:spacing w:before="0" w:beforeAutospacing="0" w:after="0" w:afterAutospacing="0" w:line="480" w:lineRule="exact"/>
        <w:rPr>
          <w:rStyle w:val="af2"/>
          <w:rFonts w:ascii="華康勘亭流" w:eastAsia="華康勘亭流"/>
          <w:b w:val="0"/>
          <w:bCs w:val="0"/>
          <w:color w:val="333333"/>
          <w:sz w:val="28"/>
          <w:szCs w:val="28"/>
        </w:rPr>
      </w:pPr>
    </w:p>
    <w:p w:rsidR="003B4462" w:rsidRPr="00FF2830" w:rsidRDefault="003B4462" w:rsidP="004867A2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 w:hAnsi="標楷體"/>
          <w:b/>
          <w:color w:val="4A442A" w:themeColor="background2" w:themeShade="40"/>
          <w:sz w:val="32"/>
          <w:szCs w:val="32"/>
        </w:rPr>
      </w:pPr>
      <w:r w:rsidRPr="00FF2830">
        <w:rPr>
          <w:rFonts w:ascii="華康行楷體W5" w:eastAsia="華康行楷體W5" w:hAnsi="標楷體" w:hint="eastAsia"/>
          <w:b/>
          <w:color w:val="4A442A" w:themeColor="background2" w:themeShade="40"/>
          <w:sz w:val="32"/>
          <w:szCs w:val="32"/>
        </w:rPr>
        <w:sym w:font="Wingdings" w:char="F0FE"/>
      </w:r>
      <w:r w:rsidRPr="00FF2830">
        <w:rPr>
          <w:rFonts w:ascii="華康行楷體W5" w:eastAsia="華康行楷體W5" w:hAnsi="標楷體" w:hint="eastAsia"/>
          <w:b/>
          <w:color w:val="4A442A" w:themeColor="background2" w:themeShade="40"/>
          <w:sz w:val="32"/>
          <w:szCs w:val="32"/>
        </w:rPr>
        <w:t>政風室提醒您：</w:t>
      </w:r>
    </w:p>
    <w:p w:rsidR="003B4462" w:rsidRDefault="003B4462" w:rsidP="003B4462">
      <w:pPr>
        <w:pStyle w:val="Web"/>
        <w:numPr>
          <w:ilvl w:val="0"/>
          <w:numId w:val="9"/>
        </w:numPr>
        <w:adjustRightInd w:val="0"/>
        <w:snapToGrid w:val="0"/>
        <w:spacing w:before="0" w:beforeAutospacing="0" w:after="0" w:afterAutospacing="0" w:line="440" w:lineRule="exact"/>
        <w:ind w:left="357" w:hanging="357"/>
        <w:rPr>
          <w:rFonts w:ascii="華康勘亭流" w:eastAsia="華康勘亭流"/>
          <w:color w:val="333333"/>
          <w:sz w:val="28"/>
          <w:szCs w:val="28"/>
        </w:rPr>
      </w:pPr>
      <w:r w:rsidRPr="00C312DA">
        <w:rPr>
          <w:rFonts w:ascii="華康勘亭流" w:eastAsia="華康勘亭流" w:hint="eastAsia"/>
          <w:color w:val="984806" w:themeColor="accent6" w:themeShade="80"/>
          <w:sz w:val="28"/>
          <w:szCs w:val="28"/>
          <w:u w:val="single"/>
        </w:rPr>
        <w:t>一般市面常見的漱口水，就算含有殺菌成分，濃度也相當低，甚至沒有含殺菌成分</w:t>
      </w:r>
      <w:r w:rsidRPr="002252A6">
        <w:rPr>
          <w:rFonts w:ascii="華康勘亭流" w:eastAsia="華康勘亭流" w:hint="eastAsia"/>
          <w:color w:val="333333"/>
          <w:sz w:val="28"/>
          <w:szCs w:val="28"/>
        </w:rPr>
        <w:t>，因此大部分是以一般商品管理，口氣清新的效果大於抑制牙周病細菌的效果。</w:t>
      </w:r>
    </w:p>
    <w:p w:rsidR="003B4462" w:rsidRPr="003B4462" w:rsidRDefault="00D1012E" w:rsidP="003B4462">
      <w:pPr>
        <w:pStyle w:val="Web"/>
        <w:numPr>
          <w:ilvl w:val="0"/>
          <w:numId w:val="9"/>
        </w:numPr>
        <w:adjustRightInd w:val="0"/>
        <w:snapToGrid w:val="0"/>
        <w:spacing w:before="0" w:beforeAutospacing="0" w:after="0" w:afterAutospacing="0" w:line="440" w:lineRule="exact"/>
        <w:ind w:left="357" w:hanging="357"/>
        <w:rPr>
          <w:rFonts w:ascii="華康行楷體W5" w:eastAsia="華康行楷體W5" w:hAnsi="標楷體"/>
          <w:b/>
          <w:color w:val="002060"/>
          <w:sz w:val="32"/>
          <w:szCs w:val="32"/>
        </w:rPr>
      </w:pPr>
      <w:r>
        <w:rPr>
          <w:rFonts w:ascii="華康勘亭流" w:eastAsia="華康勘亭流" w:hint="eastAsia"/>
          <w:noProof/>
          <w:color w:val="333333"/>
          <w:sz w:val="28"/>
          <w:szCs w:val="28"/>
        </w:rPr>
        <w:drawing>
          <wp:anchor distT="0" distB="0" distL="114300" distR="114300" simplePos="0" relativeHeight="25202534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719455</wp:posOffset>
            </wp:positionV>
            <wp:extent cx="1114425" cy="1343025"/>
            <wp:effectExtent l="19050" t="0" r="9525" b="0"/>
            <wp:wrapTight wrapText="bothSides">
              <wp:wrapPolygon edited="0">
                <wp:start x="6646" y="0"/>
                <wp:lineTo x="7015" y="4902"/>
                <wp:lineTo x="2954" y="7047"/>
                <wp:lineTo x="-369" y="9191"/>
                <wp:lineTo x="-369" y="10417"/>
                <wp:lineTo x="1108" y="14706"/>
                <wp:lineTo x="1477" y="16238"/>
                <wp:lineTo x="7385" y="19609"/>
                <wp:lineTo x="9969" y="19609"/>
                <wp:lineTo x="9600" y="21447"/>
                <wp:lineTo x="14031" y="21447"/>
                <wp:lineTo x="18092" y="21447"/>
                <wp:lineTo x="19938" y="20834"/>
                <wp:lineTo x="19938" y="16545"/>
                <wp:lineTo x="19200" y="14706"/>
                <wp:lineTo x="21785" y="10723"/>
                <wp:lineTo x="21785" y="8885"/>
                <wp:lineTo x="21046" y="0"/>
                <wp:lineTo x="6646" y="0"/>
              </wp:wrapPolygon>
            </wp:wrapTight>
            <wp:docPr id="25" name="圖片 10" descr="C:\Users\ksc\AppData\Local\Microsoft\Windows\Temporary Internet Files\Content.IE5\MREEWSQA\MC9004174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c\AppData\Local\Microsoft\Windows\Temporary Internet Files\Content.IE5\MREEWSQA\MC900417434[1].WM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462" w:rsidRPr="002252A6">
        <w:rPr>
          <w:rFonts w:ascii="華康勘亭流" w:eastAsia="華康勘亭流" w:hint="eastAsia"/>
          <w:color w:val="333333"/>
          <w:sz w:val="28"/>
          <w:szCs w:val="28"/>
        </w:rPr>
        <w:t>不少人以為使用殺菌漱口水可以多一道防護，</w:t>
      </w:r>
      <w:r w:rsidR="003B4462" w:rsidRPr="00C312DA">
        <w:rPr>
          <w:rFonts w:ascii="華康勘亭流" w:eastAsia="華康勘亭流" w:hint="eastAsia"/>
          <w:color w:val="984806" w:themeColor="accent6" w:themeShade="80"/>
          <w:sz w:val="28"/>
          <w:szCs w:val="28"/>
          <w:u w:val="single"/>
        </w:rPr>
        <w:t>但長期使用有該類成分的漱口水，除可能會使色素沉澱在牙齒，使牙色變褐色以外，還可能導致口腔黏膜破損，以及味覺改變等副作用。</w:t>
      </w:r>
    </w:p>
    <w:p w:rsidR="003B4462" w:rsidRDefault="003B4462" w:rsidP="003B4462">
      <w:pPr>
        <w:pStyle w:val="Web"/>
        <w:numPr>
          <w:ilvl w:val="0"/>
          <w:numId w:val="9"/>
        </w:numPr>
        <w:adjustRightInd w:val="0"/>
        <w:snapToGrid w:val="0"/>
        <w:spacing w:before="0" w:beforeAutospacing="0" w:after="0" w:afterAutospacing="0" w:line="440" w:lineRule="exact"/>
        <w:ind w:left="357" w:hanging="357"/>
        <w:rPr>
          <w:rFonts w:ascii="華康行楷體W5" w:eastAsia="華康行楷體W5" w:hAnsi="標楷體"/>
          <w:b/>
          <w:color w:val="002060"/>
          <w:sz w:val="32"/>
          <w:szCs w:val="32"/>
        </w:rPr>
      </w:pPr>
      <w:r w:rsidRPr="002252A6">
        <w:rPr>
          <w:rFonts w:ascii="華康勘亭流" w:eastAsia="華康勘亭流" w:hint="eastAsia"/>
          <w:color w:val="333333"/>
          <w:sz w:val="28"/>
          <w:szCs w:val="28"/>
        </w:rPr>
        <w:t>口腔有傷口或長期使用漱口水的消費者，</w:t>
      </w:r>
      <w:r w:rsidRPr="00C312DA">
        <w:rPr>
          <w:rFonts w:ascii="華康勘亭流" w:eastAsia="華康勘亭流" w:hint="eastAsia"/>
          <w:color w:val="984806" w:themeColor="accent6" w:themeShade="80"/>
          <w:sz w:val="28"/>
          <w:szCs w:val="28"/>
          <w:u w:val="single"/>
        </w:rPr>
        <w:t>最好避免用含酒精的漱口水，以免刺激黏膜。</w:t>
      </w:r>
    </w:p>
    <w:p w:rsidR="00AD22DB" w:rsidRDefault="00A80B9C" w:rsidP="00AD22DB">
      <w:pPr>
        <w:pStyle w:val="Web"/>
        <w:adjustRightInd w:val="0"/>
        <w:snapToGrid w:val="0"/>
        <w:spacing w:before="0" w:beforeAutospacing="0" w:after="0" w:afterAutospacing="0" w:line="400" w:lineRule="exact"/>
        <w:rPr>
          <w:rFonts w:ascii="華康勘亭流(P)" w:eastAsia="華康勘亭流(P)"/>
          <w:color w:val="333333"/>
          <w:sz w:val="28"/>
          <w:szCs w:val="28"/>
        </w:rPr>
      </w:pPr>
      <w:r w:rsidRPr="00A80B9C">
        <w:rPr>
          <w:rFonts w:ascii="華康行楷體W5" w:eastAsia="華康行楷體W5" w:hAnsi="標楷體"/>
          <w:b/>
          <w:noProof/>
          <w:color w:val="FF0000"/>
          <w:sz w:val="32"/>
          <w:szCs w:val="32"/>
        </w:rPr>
        <w:pict>
          <v:shape id="_x0000_s1071" type="#_x0000_t136" style="position:absolute;margin-left:158.25pt;margin-top:11.6pt;width:255.85pt;height:40.8pt;z-index:251813376" strokecolor="#7030a0">
            <v:shadow on="t" opacity="52429f"/>
            <v:textpath style="font-family:&quot;華康古印體&quot;;font-style:italic;v-text-reverse:t;v-text-kern:t" trim="t" fitpath="t" string="法務部矯正署臺北看守所  關心您"/>
          </v:shape>
        </w:pict>
      </w:r>
    </w:p>
    <w:p w:rsidR="00AD22DB" w:rsidRPr="0088671C" w:rsidRDefault="00AD22DB" w:rsidP="00AD22DB">
      <w:pPr>
        <w:pStyle w:val="Web"/>
        <w:adjustRightInd w:val="0"/>
        <w:snapToGrid w:val="0"/>
        <w:spacing w:before="0" w:beforeAutospacing="0" w:after="0" w:afterAutospacing="0" w:line="400" w:lineRule="exact"/>
        <w:rPr>
          <w:rFonts w:ascii="華康勘亭流(P)" w:eastAsia="華康勘亭流(P)"/>
          <w:color w:val="333333"/>
          <w:sz w:val="28"/>
          <w:szCs w:val="28"/>
        </w:rPr>
      </w:pPr>
    </w:p>
    <w:sectPr w:rsidR="00AD22DB" w:rsidRPr="0088671C" w:rsidSect="00AD22DB">
      <w:footerReference w:type="default" r:id="rId53"/>
      <w:pgSz w:w="11906" w:h="16838"/>
      <w:pgMar w:top="709" w:right="991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65A" w:rsidRDefault="004F465A" w:rsidP="00311F89">
      <w:r>
        <w:separator/>
      </w:r>
    </w:p>
  </w:endnote>
  <w:endnote w:type="continuationSeparator" w:id="1">
    <w:p w:rsidR="004F465A" w:rsidRDefault="004F465A" w:rsidP="00311F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勘亭流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DFKai-S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DLCHayMedium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華康勘亭流(P)">
    <w:panose1 w:val="03000900000000000000"/>
    <w:charset w:val="88"/>
    <w:family w:val="script"/>
    <w:pitch w:val="variable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17592"/>
      <w:docPartObj>
        <w:docPartGallery w:val="Page Numbers (Bottom of Page)"/>
        <w:docPartUnique/>
      </w:docPartObj>
    </w:sdtPr>
    <w:sdtContent>
      <w:p w:rsidR="00311F89" w:rsidRDefault="00A80B9C">
        <w:pPr>
          <w:pStyle w:val="aa"/>
        </w:pPr>
        <w:r w:rsidRPr="00A80B9C">
          <w:rPr>
            <w:rFonts w:asciiTheme="majorHAnsi" w:hAnsiTheme="majorHAnsi"/>
            <w:noProof/>
            <w:sz w:val="28"/>
            <w:szCs w:val="28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2049" type="#_x0000_t23" style="position:absolute;margin-left:0;margin-top:0;width:101pt;height:27.05pt;rotation:360;z-index:251660288;mso-position-horizontal:center;mso-position-horizontal-relative:margin;mso-position-vertical:center;mso-position-vertical-relative:bottom-margin-area" adj="1999" fillcolor="#f79646 [3209]" strokecolor="#f2f2f2 [3041]" strokeweight="3pt">
              <v:shadow on="t" type="perspective" color="#974706 [1609]" opacity=".5" offset="1pt" offset2="-1pt"/>
              <v:textbox style="mso-next-textbox:#_x0000_s2049">
                <w:txbxContent>
                  <w:p w:rsidR="00311F89" w:rsidRDefault="00A80B9C">
                    <w:pPr>
                      <w:jc w:val="center"/>
                    </w:pPr>
                    <w:fldSimple w:instr=" PAGE    \* MERGEFORMAT ">
                      <w:r w:rsidR="001C5B38" w:rsidRPr="001C5B38">
                        <w:rPr>
                          <w:noProof/>
                          <w:color w:val="808080" w:themeColor="text1" w:themeTint="7F"/>
                          <w:lang w:val="zh-TW"/>
                        </w:rPr>
                        <w:t>2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65A" w:rsidRDefault="004F465A" w:rsidP="00311F89">
      <w:r>
        <w:separator/>
      </w:r>
    </w:p>
  </w:footnote>
  <w:footnote w:type="continuationSeparator" w:id="1">
    <w:p w:rsidR="004F465A" w:rsidRDefault="004F465A" w:rsidP="00311F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pt;height:9pt;visibility:visible;mso-wrap-style:square" o:bullet="t">
        <v:imagedata r:id="rId1" o:title="BD14830_"/>
      </v:shape>
    </w:pict>
  </w:numPicBullet>
  <w:numPicBullet w:numPicBulletId="1">
    <w:pict>
      <v:shape id="_x0000_i1041" type="#_x0000_t75" alt="j0115840" style="width:11.25pt;height:11.25pt;visibility:visible;mso-wrap-style:square" o:bullet="t">
        <v:imagedata r:id="rId2" o:title="j0115840"/>
      </v:shape>
    </w:pict>
  </w:numPicBullet>
  <w:numPicBullet w:numPicBulletId="2">
    <w:pict>
      <v:shape id="_x0000_i1042" type="#_x0000_t75" style="width:11.25pt;height:11.25pt;visibility:visible;mso-wrap-style:square" o:bullet="t">
        <v:imagedata r:id="rId3" o:title="BD14513_"/>
      </v:shape>
    </w:pict>
  </w:numPicBullet>
  <w:numPicBullet w:numPicBulletId="3">
    <w:pict>
      <v:shape id="_x0000_i1043" type="#_x0000_t75" style="width:11.25pt;height:9.75pt;visibility:visible;mso-wrap-style:square" o:bullet="t">
        <v:imagedata r:id="rId4" o:title="BD21295_"/>
      </v:shape>
    </w:pict>
  </w:numPicBullet>
  <w:numPicBullet w:numPicBulletId="4">
    <w:pict>
      <v:shape id="_x0000_i1044" type="#_x0000_t75" style="width:11.25pt;height:11.25pt;visibility:visible;mso-wrap-style:square" o:bullet="t">
        <v:imagedata r:id="rId5" o:title="BD14513_"/>
      </v:shape>
    </w:pict>
  </w:numPicBullet>
  <w:numPicBullet w:numPicBulletId="5">
    <w:pict>
      <v:shape id="_x0000_i1045" type="#_x0000_t75" style="width:11.25pt;height:11.25pt;visibility:visible;mso-wrap-style:square" o:bullet="t">
        <v:imagedata r:id="rId6" o:title="BD14828_"/>
      </v:shape>
    </w:pict>
  </w:numPicBullet>
  <w:numPicBullet w:numPicBulletId="6">
    <w:pict>
      <v:shape id="_x0000_i1046" type="#_x0000_t75" style="width:12.75pt;height:12.75pt;visibility:visible;mso-wrap-style:square" o:bullet="t">
        <v:imagedata r:id="rId7" o:title="BD21306_"/>
      </v:shape>
    </w:pict>
  </w:numPicBullet>
  <w:abstractNum w:abstractNumId="0">
    <w:nsid w:val="0F3D495E"/>
    <w:multiLevelType w:val="hybridMultilevel"/>
    <w:tmpl w:val="A43C2A36"/>
    <w:lvl w:ilvl="0" w:tplc="B336B5B6">
      <w:start w:val="1"/>
      <w:numFmt w:val="bullet"/>
      <w:lvlText w:val=""/>
      <w:lvlPicBulletId w:val="4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758AC44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2D82F4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2B4A2C9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AC50FA5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8FBE162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64CB3A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6E8430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7D22E68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">
    <w:nsid w:val="1D393C21"/>
    <w:multiLevelType w:val="hybridMultilevel"/>
    <w:tmpl w:val="11BCAC78"/>
    <w:lvl w:ilvl="0" w:tplc="208E3892">
      <w:start w:val="1"/>
      <w:numFmt w:val="bullet"/>
      <w:lvlText w:val=""/>
      <w:lvlPicBulletId w:val="5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C805A0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4925FA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4DE2309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64A220C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1F078A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125CCD2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F428661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C86334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">
    <w:nsid w:val="327F737C"/>
    <w:multiLevelType w:val="multilevel"/>
    <w:tmpl w:val="4AB0A7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350BDC"/>
    <w:multiLevelType w:val="hybridMultilevel"/>
    <w:tmpl w:val="707EF582"/>
    <w:lvl w:ilvl="0" w:tplc="14D8FD9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511E7EC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B3EA07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9EF243B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FAF2D58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826C17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018EEA9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7CE0F1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67A306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4">
    <w:nsid w:val="41CA1F34"/>
    <w:multiLevelType w:val="hybridMultilevel"/>
    <w:tmpl w:val="806E6404"/>
    <w:lvl w:ilvl="0" w:tplc="2DCE84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DCA7D6B"/>
    <w:multiLevelType w:val="hybridMultilevel"/>
    <w:tmpl w:val="3594FC5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635D3ED6"/>
    <w:multiLevelType w:val="hybridMultilevel"/>
    <w:tmpl w:val="B1C6A180"/>
    <w:lvl w:ilvl="0" w:tplc="83E201E2">
      <w:start w:val="1"/>
      <w:numFmt w:val="decimal"/>
      <w:lvlText w:val="%1."/>
      <w:lvlJc w:val="left"/>
      <w:pPr>
        <w:ind w:left="360" w:hanging="360"/>
      </w:pPr>
      <w:rPr>
        <w:rFonts w:ascii="華康行楷體W5" w:eastAsia="華康行楷體W5" w:hAnsi="標楷體" w:hint="default"/>
        <w:b/>
        <w:color w:val="00206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06E70E0"/>
    <w:multiLevelType w:val="hybridMultilevel"/>
    <w:tmpl w:val="24DC6D78"/>
    <w:lvl w:ilvl="0" w:tplc="0446524E">
      <w:start w:val="1"/>
      <w:numFmt w:val="bullet"/>
      <w:lvlText w:val=""/>
      <w:lvlPicBulletId w:val="6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0BBCACF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EE1C2E2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9727E8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2BBAF3F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2E08FA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CEC4B50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E2208F0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113C8CB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8">
    <w:nsid w:val="7116341F"/>
    <w:multiLevelType w:val="multilevel"/>
    <w:tmpl w:val="6D2C88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5298">
      <o:colormenu v:ext="edit" fillcolor="none [2409]" strokecolor="#7030a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304B"/>
    <w:rsid w:val="000056ED"/>
    <w:rsid w:val="00007AFA"/>
    <w:rsid w:val="00011CC8"/>
    <w:rsid w:val="00015B27"/>
    <w:rsid w:val="00026EFC"/>
    <w:rsid w:val="00027663"/>
    <w:rsid w:val="00033890"/>
    <w:rsid w:val="00035111"/>
    <w:rsid w:val="00036428"/>
    <w:rsid w:val="00042F1E"/>
    <w:rsid w:val="00043B60"/>
    <w:rsid w:val="000542E2"/>
    <w:rsid w:val="000705E8"/>
    <w:rsid w:val="00073844"/>
    <w:rsid w:val="00077F0B"/>
    <w:rsid w:val="00083FD6"/>
    <w:rsid w:val="0008407F"/>
    <w:rsid w:val="00087CFC"/>
    <w:rsid w:val="0009223A"/>
    <w:rsid w:val="00092713"/>
    <w:rsid w:val="00092C86"/>
    <w:rsid w:val="00094B92"/>
    <w:rsid w:val="000A6062"/>
    <w:rsid w:val="000A7AB3"/>
    <w:rsid w:val="000A7BAA"/>
    <w:rsid w:val="000D2A0A"/>
    <w:rsid w:val="000E55A1"/>
    <w:rsid w:val="000E5E6C"/>
    <w:rsid w:val="000F1945"/>
    <w:rsid w:val="000F252A"/>
    <w:rsid w:val="000F2800"/>
    <w:rsid w:val="00102501"/>
    <w:rsid w:val="00106EB2"/>
    <w:rsid w:val="00110692"/>
    <w:rsid w:val="001143A7"/>
    <w:rsid w:val="00114464"/>
    <w:rsid w:val="001273A7"/>
    <w:rsid w:val="001427A1"/>
    <w:rsid w:val="00150890"/>
    <w:rsid w:val="00155D39"/>
    <w:rsid w:val="0017024C"/>
    <w:rsid w:val="00172CF6"/>
    <w:rsid w:val="0019187B"/>
    <w:rsid w:val="001B2FCA"/>
    <w:rsid w:val="001C2CF6"/>
    <w:rsid w:val="001C5B38"/>
    <w:rsid w:val="001D37A2"/>
    <w:rsid w:val="001E12E4"/>
    <w:rsid w:val="001E1698"/>
    <w:rsid w:val="001E353D"/>
    <w:rsid w:val="001E5779"/>
    <w:rsid w:val="001F3063"/>
    <w:rsid w:val="002011A8"/>
    <w:rsid w:val="002012A8"/>
    <w:rsid w:val="002012F8"/>
    <w:rsid w:val="002044C9"/>
    <w:rsid w:val="002061B1"/>
    <w:rsid w:val="00207D36"/>
    <w:rsid w:val="002173F2"/>
    <w:rsid w:val="002252A6"/>
    <w:rsid w:val="00226331"/>
    <w:rsid w:val="00245F60"/>
    <w:rsid w:val="0024622D"/>
    <w:rsid w:val="002604E7"/>
    <w:rsid w:val="002718DB"/>
    <w:rsid w:val="00273127"/>
    <w:rsid w:val="00275DFE"/>
    <w:rsid w:val="002832DA"/>
    <w:rsid w:val="00284069"/>
    <w:rsid w:val="00290F39"/>
    <w:rsid w:val="00293DDA"/>
    <w:rsid w:val="00296599"/>
    <w:rsid w:val="00296EFF"/>
    <w:rsid w:val="00297488"/>
    <w:rsid w:val="002C481B"/>
    <w:rsid w:val="002C79DB"/>
    <w:rsid w:val="002C7E1D"/>
    <w:rsid w:val="002D00B6"/>
    <w:rsid w:val="002D6565"/>
    <w:rsid w:val="002D7F81"/>
    <w:rsid w:val="002E4AAC"/>
    <w:rsid w:val="002E4D3B"/>
    <w:rsid w:val="002F1753"/>
    <w:rsid w:val="003077FD"/>
    <w:rsid w:val="003109E8"/>
    <w:rsid w:val="00311F89"/>
    <w:rsid w:val="00335E0A"/>
    <w:rsid w:val="00341403"/>
    <w:rsid w:val="0034175C"/>
    <w:rsid w:val="00342658"/>
    <w:rsid w:val="0035109E"/>
    <w:rsid w:val="00360F22"/>
    <w:rsid w:val="003610CE"/>
    <w:rsid w:val="00361F4F"/>
    <w:rsid w:val="00366903"/>
    <w:rsid w:val="00370544"/>
    <w:rsid w:val="00377EF2"/>
    <w:rsid w:val="003A561F"/>
    <w:rsid w:val="003B13DB"/>
    <w:rsid w:val="003B4462"/>
    <w:rsid w:val="003C0280"/>
    <w:rsid w:val="003C1FA8"/>
    <w:rsid w:val="003C4362"/>
    <w:rsid w:val="003C71D1"/>
    <w:rsid w:val="003D696F"/>
    <w:rsid w:val="003E667B"/>
    <w:rsid w:val="003E6FA5"/>
    <w:rsid w:val="003F3FB1"/>
    <w:rsid w:val="003F4499"/>
    <w:rsid w:val="004137EF"/>
    <w:rsid w:val="00436480"/>
    <w:rsid w:val="004372ED"/>
    <w:rsid w:val="0044596B"/>
    <w:rsid w:val="004502F2"/>
    <w:rsid w:val="00451E33"/>
    <w:rsid w:val="00456819"/>
    <w:rsid w:val="00463BE2"/>
    <w:rsid w:val="004662BC"/>
    <w:rsid w:val="00470C90"/>
    <w:rsid w:val="0047479D"/>
    <w:rsid w:val="004813BD"/>
    <w:rsid w:val="004867A2"/>
    <w:rsid w:val="00490E77"/>
    <w:rsid w:val="00490FBA"/>
    <w:rsid w:val="00494F80"/>
    <w:rsid w:val="00495D81"/>
    <w:rsid w:val="004B0907"/>
    <w:rsid w:val="004B4C85"/>
    <w:rsid w:val="004B747A"/>
    <w:rsid w:val="004C0B7C"/>
    <w:rsid w:val="004D10EA"/>
    <w:rsid w:val="004E2645"/>
    <w:rsid w:val="004E7550"/>
    <w:rsid w:val="004F291E"/>
    <w:rsid w:val="004F2DD7"/>
    <w:rsid w:val="004F465A"/>
    <w:rsid w:val="004F668E"/>
    <w:rsid w:val="005004F1"/>
    <w:rsid w:val="0050104F"/>
    <w:rsid w:val="00502390"/>
    <w:rsid w:val="005046E2"/>
    <w:rsid w:val="00505D79"/>
    <w:rsid w:val="005068C0"/>
    <w:rsid w:val="00506AF1"/>
    <w:rsid w:val="005128B5"/>
    <w:rsid w:val="00513410"/>
    <w:rsid w:val="005140D0"/>
    <w:rsid w:val="0052199B"/>
    <w:rsid w:val="00523FEE"/>
    <w:rsid w:val="005247DB"/>
    <w:rsid w:val="0052535D"/>
    <w:rsid w:val="00527829"/>
    <w:rsid w:val="005311E2"/>
    <w:rsid w:val="005312E7"/>
    <w:rsid w:val="005316EA"/>
    <w:rsid w:val="0054053F"/>
    <w:rsid w:val="00542786"/>
    <w:rsid w:val="00547105"/>
    <w:rsid w:val="005506EB"/>
    <w:rsid w:val="00555710"/>
    <w:rsid w:val="00557AF8"/>
    <w:rsid w:val="00564A01"/>
    <w:rsid w:val="005655BA"/>
    <w:rsid w:val="005660B2"/>
    <w:rsid w:val="00566610"/>
    <w:rsid w:val="00576E7A"/>
    <w:rsid w:val="00584CE0"/>
    <w:rsid w:val="00585C49"/>
    <w:rsid w:val="005871AE"/>
    <w:rsid w:val="005946FD"/>
    <w:rsid w:val="005A32DE"/>
    <w:rsid w:val="005A3EBA"/>
    <w:rsid w:val="005B3EE8"/>
    <w:rsid w:val="005C67C3"/>
    <w:rsid w:val="005D737A"/>
    <w:rsid w:val="005E685F"/>
    <w:rsid w:val="005F0A17"/>
    <w:rsid w:val="005F25F9"/>
    <w:rsid w:val="005F67F3"/>
    <w:rsid w:val="00600315"/>
    <w:rsid w:val="00601B8F"/>
    <w:rsid w:val="0060383E"/>
    <w:rsid w:val="006140A9"/>
    <w:rsid w:val="00637ADF"/>
    <w:rsid w:val="00641969"/>
    <w:rsid w:val="00642B2F"/>
    <w:rsid w:val="00654FC6"/>
    <w:rsid w:val="00655008"/>
    <w:rsid w:val="00656AEA"/>
    <w:rsid w:val="00661CFF"/>
    <w:rsid w:val="0067064F"/>
    <w:rsid w:val="006755E9"/>
    <w:rsid w:val="00676C95"/>
    <w:rsid w:val="00677617"/>
    <w:rsid w:val="00682565"/>
    <w:rsid w:val="00685067"/>
    <w:rsid w:val="006851F0"/>
    <w:rsid w:val="00691AB5"/>
    <w:rsid w:val="00695F3A"/>
    <w:rsid w:val="006A3F79"/>
    <w:rsid w:val="006A5FAF"/>
    <w:rsid w:val="006B4860"/>
    <w:rsid w:val="006B488E"/>
    <w:rsid w:val="006C22FA"/>
    <w:rsid w:val="006D052D"/>
    <w:rsid w:val="006D0646"/>
    <w:rsid w:val="006D2846"/>
    <w:rsid w:val="006E513E"/>
    <w:rsid w:val="006E61E6"/>
    <w:rsid w:val="006E766A"/>
    <w:rsid w:val="006F3314"/>
    <w:rsid w:val="006F381B"/>
    <w:rsid w:val="0070210C"/>
    <w:rsid w:val="007032F0"/>
    <w:rsid w:val="00711B2D"/>
    <w:rsid w:val="00712FAF"/>
    <w:rsid w:val="00717003"/>
    <w:rsid w:val="00723E62"/>
    <w:rsid w:val="00725A02"/>
    <w:rsid w:val="007276CF"/>
    <w:rsid w:val="00732194"/>
    <w:rsid w:val="00736BD2"/>
    <w:rsid w:val="007575DD"/>
    <w:rsid w:val="007636FE"/>
    <w:rsid w:val="00773D6D"/>
    <w:rsid w:val="00776016"/>
    <w:rsid w:val="00781870"/>
    <w:rsid w:val="00796821"/>
    <w:rsid w:val="007A1AD1"/>
    <w:rsid w:val="007B05C8"/>
    <w:rsid w:val="007B231C"/>
    <w:rsid w:val="007B6B16"/>
    <w:rsid w:val="007C3520"/>
    <w:rsid w:val="007C6CEA"/>
    <w:rsid w:val="007D5556"/>
    <w:rsid w:val="007D6508"/>
    <w:rsid w:val="007E63C1"/>
    <w:rsid w:val="00804CAD"/>
    <w:rsid w:val="008075EA"/>
    <w:rsid w:val="00820857"/>
    <w:rsid w:val="0082329E"/>
    <w:rsid w:val="00824BE7"/>
    <w:rsid w:val="00827501"/>
    <w:rsid w:val="00830B34"/>
    <w:rsid w:val="00831F0E"/>
    <w:rsid w:val="00836292"/>
    <w:rsid w:val="008425C4"/>
    <w:rsid w:val="008434CF"/>
    <w:rsid w:val="008465BE"/>
    <w:rsid w:val="008543EF"/>
    <w:rsid w:val="00857F37"/>
    <w:rsid w:val="0086058E"/>
    <w:rsid w:val="00864E17"/>
    <w:rsid w:val="00871B67"/>
    <w:rsid w:val="008742A5"/>
    <w:rsid w:val="0088288F"/>
    <w:rsid w:val="0088671C"/>
    <w:rsid w:val="00892A7B"/>
    <w:rsid w:val="008A391C"/>
    <w:rsid w:val="008B03A3"/>
    <w:rsid w:val="008B6301"/>
    <w:rsid w:val="008C0666"/>
    <w:rsid w:val="008C2D55"/>
    <w:rsid w:val="008D1994"/>
    <w:rsid w:val="008D2242"/>
    <w:rsid w:val="008D5083"/>
    <w:rsid w:val="008F2D61"/>
    <w:rsid w:val="008F49A9"/>
    <w:rsid w:val="00902415"/>
    <w:rsid w:val="00930A1D"/>
    <w:rsid w:val="00940708"/>
    <w:rsid w:val="00943F0D"/>
    <w:rsid w:val="00944EF6"/>
    <w:rsid w:val="00950C8B"/>
    <w:rsid w:val="0095133C"/>
    <w:rsid w:val="00960034"/>
    <w:rsid w:val="009604A3"/>
    <w:rsid w:val="00961F6D"/>
    <w:rsid w:val="009666BF"/>
    <w:rsid w:val="00972CF7"/>
    <w:rsid w:val="00977871"/>
    <w:rsid w:val="00993CD7"/>
    <w:rsid w:val="00995BDA"/>
    <w:rsid w:val="00997C6C"/>
    <w:rsid w:val="009A161E"/>
    <w:rsid w:val="009A3DFE"/>
    <w:rsid w:val="009A7616"/>
    <w:rsid w:val="009C6984"/>
    <w:rsid w:val="009C6F23"/>
    <w:rsid w:val="009D2112"/>
    <w:rsid w:val="009D47CB"/>
    <w:rsid w:val="009D506B"/>
    <w:rsid w:val="009E25E2"/>
    <w:rsid w:val="009E2DFB"/>
    <w:rsid w:val="009F0794"/>
    <w:rsid w:val="009F0F4C"/>
    <w:rsid w:val="009F5C20"/>
    <w:rsid w:val="00A02054"/>
    <w:rsid w:val="00A0754C"/>
    <w:rsid w:val="00A1326A"/>
    <w:rsid w:val="00A1360D"/>
    <w:rsid w:val="00A1432E"/>
    <w:rsid w:val="00A203D6"/>
    <w:rsid w:val="00A22456"/>
    <w:rsid w:val="00A36701"/>
    <w:rsid w:val="00A41076"/>
    <w:rsid w:val="00A42B49"/>
    <w:rsid w:val="00A448C4"/>
    <w:rsid w:val="00A44C5C"/>
    <w:rsid w:val="00A53FF4"/>
    <w:rsid w:val="00A61323"/>
    <w:rsid w:val="00A71A49"/>
    <w:rsid w:val="00A77A8C"/>
    <w:rsid w:val="00A80B9C"/>
    <w:rsid w:val="00A8740F"/>
    <w:rsid w:val="00A9005A"/>
    <w:rsid w:val="00A95C62"/>
    <w:rsid w:val="00A96EEF"/>
    <w:rsid w:val="00AA4A45"/>
    <w:rsid w:val="00AB25FE"/>
    <w:rsid w:val="00AC2B59"/>
    <w:rsid w:val="00AC385B"/>
    <w:rsid w:val="00AD22DB"/>
    <w:rsid w:val="00AD3D25"/>
    <w:rsid w:val="00AD6189"/>
    <w:rsid w:val="00AD7333"/>
    <w:rsid w:val="00AF21FE"/>
    <w:rsid w:val="00AF4723"/>
    <w:rsid w:val="00AF6010"/>
    <w:rsid w:val="00B02EA7"/>
    <w:rsid w:val="00B047ED"/>
    <w:rsid w:val="00B12C51"/>
    <w:rsid w:val="00B1600D"/>
    <w:rsid w:val="00B164D4"/>
    <w:rsid w:val="00B27EB3"/>
    <w:rsid w:val="00B33367"/>
    <w:rsid w:val="00B40A1E"/>
    <w:rsid w:val="00B55398"/>
    <w:rsid w:val="00B61BD1"/>
    <w:rsid w:val="00B67688"/>
    <w:rsid w:val="00B7006E"/>
    <w:rsid w:val="00B73514"/>
    <w:rsid w:val="00B75980"/>
    <w:rsid w:val="00B76547"/>
    <w:rsid w:val="00B84606"/>
    <w:rsid w:val="00B85DEE"/>
    <w:rsid w:val="00B86907"/>
    <w:rsid w:val="00B91F55"/>
    <w:rsid w:val="00B9656B"/>
    <w:rsid w:val="00BA750D"/>
    <w:rsid w:val="00BC29FA"/>
    <w:rsid w:val="00BC55E5"/>
    <w:rsid w:val="00BC5873"/>
    <w:rsid w:val="00BD1FC0"/>
    <w:rsid w:val="00BD3C67"/>
    <w:rsid w:val="00BD79FC"/>
    <w:rsid w:val="00BE0910"/>
    <w:rsid w:val="00BE14B2"/>
    <w:rsid w:val="00BE732F"/>
    <w:rsid w:val="00BF47D1"/>
    <w:rsid w:val="00BF5C7C"/>
    <w:rsid w:val="00BF6DA7"/>
    <w:rsid w:val="00BF7D02"/>
    <w:rsid w:val="00C22002"/>
    <w:rsid w:val="00C25642"/>
    <w:rsid w:val="00C312DA"/>
    <w:rsid w:val="00C354F2"/>
    <w:rsid w:val="00C36D9B"/>
    <w:rsid w:val="00C37E1F"/>
    <w:rsid w:val="00C47DBC"/>
    <w:rsid w:val="00C50E01"/>
    <w:rsid w:val="00C63C03"/>
    <w:rsid w:val="00C65007"/>
    <w:rsid w:val="00C70791"/>
    <w:rsid w:val="00C756FD"/>
    <w:rsid w:val="00C85DCD"/>
    <w:rsid w:val="00C94372"/>
    <w:rsid w:val="00CB6F25"/>
    <w:rsid w:val="00CB7F83"/>
    <w:rsid w:val="00CC4FCA"/>
    <w:rsid w:val="00CD3963"/>
    <w:rsid w:val="00CD6D61"/>
    <w:rsid w:val="00CE1E66"/>
    <w:rsid w:val="00CE5750"/>
    <w:rsid w:val="00CF1D55"/>
    <w:rsid w:val="00D001FD"/>
    <w:rsid w:val="00D00488"/>
    <w:rsid w:val="00D040AD"/>
    <w:rsid w:val="00D045AF"/>
    <w:rsid w:val="00D07AEC"/>
    <w:rsid w:val="00D1012E"/>
    <w:rsid w:val="00D21DDC"/>
    <w:rsid w:val="00D27E47"/>
    <w:rsid w:val="00D31F45"/>
    <w:rsid w:val="00D33089"/>
    <w:rsid w:val="00D3343E"/>
    <w:rsid w:val="00D408B5"/>
    <w:rsid w:val="00D45B41"/>
    <w:rsid w:val="00D45D63"/>
    <w:rsid w:val="00D56E4F"/>
    <w:rsid w:val="00D62D55"/>
    <w:rsid w:val="00D65545"/>
    <w:rsid w:val="00D74750"/>
    <w:rsid w:val="00D952BD"/>
    <w:rsid w:val="00D9667D"/>
    <w:rsid w:val="00DC6284"/>
    <w:rsid w:val="00DD27A8"/>
    <w:rsid w:val="00DE4D21"/>
    <w:rsid w:val="00DE5C11"/>
    <w:rsid w:val="00DF2747"/>
    <w:rsid w:val="00DF2E31"/>
    <w:rsid w:val="00E008EB"/>
    <w:rsid w:val="00E016C5"/>
    <w:rsid w:val="00E07D04"/>
    <w:rsid w:val="00E10E54"/>
    <w:rsid w:val="00E13B11"/>
    <w:rsid w:val="00E14644"/>
    <w:rsid w:val="00E147B3"/>
    <w:rsid w:val="00E22D7A"/>
    <w:rsid w:val="00E323C1"/>
    <w:rsid w:val="00E32F10"/>
    <w:rsid w:val="00E37F01"/>
    <w:rsid w:val="00E44418"/>
    <w:rsid w:val="00E5017C"/>
    <w:rsid w:val="00E52DC8"/>
    <w:rsid w:val="00E5469D"/>
    <w:rsid w:val="00E57657"/>
    <w:rsid w:val="00E658A5"/>
    <w:rsid w:val="00E65DC7"/>
    <w:rsid w:val="00E70BBE"/>
    <w:rsid w:val="00E8060F"/>
    <w:rsid w:val="00E91021"/>
    <w:rsid w:val="00EA114D"/>
    <w:rsid w:val="00EA315B"/>
    <w:rsid w:val="00EA64BF"/>
    <w:rsid w:val="00EA7A6B"/>
    <w:rsid w:val="00EB2AEF"/>
    <w:rsid w:val="00EB37E5"/>
    <w:rsid w:val="00EB6F44"/>
    <w:rsid w:val="00ED003E"/>
    <w:rsid w:val="00ED304D"/>
    <w:rsid w:val="00EE5834"/>
    <w:rsid w:val="00EF1C33"/>
    <w:rsid w:val="00F02171"/>
    <w:rsid w:val="00F04FB8"/>
    <w:rsid w:val="00F119D5"/>
    <w:rsid w:val="00F25DCF"/>
    <w:rsid w:val="00F32D35"/>
    <w:rsid w:val="00F33EA8"/>
    <w:rsid w:val="00F43FB2"/>
    <w:rsid w:val="00F46589"/>
    <w:rsid w:val="00F50A9A"/>
    <w:rsid w:val="00F5133B"/>
    <w:rsid w:val="00F524B3"/>
    <w:rsid w:val="00F54B51"/>
    <w:rsid w:val="00F668D0"/>
    <w:rsid w:val="00F71BE7"/>
    <w:rsid w:val="00F739D2"/>
    <w:rsid w:val="00F76FC4"/>
    <w:rsid w:val="00F8304B"/>
    <w:rsid w:val="00F8561A"/>
    <w:rsid w:val="00F9482F"/>
    <w:rsid w:val="00FA2991"/>
    <w:rsid w:val="00FB1CE0"/>
    <w:rsid w:val="00FB2EC4"/>
    <w:rsid w:val="00FC0A1D"/>
    <w:rsid w:val="00FC3237"/>
    <w:rsid w:val="00FC7C72"/>
    <w:rsid w:val="00FD2769"/>
    <w:rsid w:val="00FD7310"/>
    <w:rsid w:val="00FE4BC2"/>
    <w:rsid w:val="00FF2830"/>
    <w:rsid w:val="00FF35FA"/>
    <w:rsid w:val="00FF3E5B"/>
    <w:rsid w:val="00FF41A8"/>
    <w:rsid w:val="00FF4296"/>
    <w:rsid w:val="00FF6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>
      <o:colormenu v:ext="edit" fillcolor="none [2409]" strokecolor="#7030a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DC8"/>
    <w:pPr>
      <w:widowControl w:val="0"/>
    </w:pPr>
  </w:style>
  <w:style w:type="paragraph" w:styleId="1">
    <w:name w:val="heading 1"/>
    <w:basedOn w:val="a"/>
    <w:link w:val="10"/>
    <w:uiPriority w:val="9"/>
    <w:qFormat/>
    <w:rsid w:val="004137EF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0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8304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4813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4813BD"/>
    <w:rPr>
      <w:kern w:val="0"/>
      <w:sz w:val="22"/>
    </w:rPr>
  </w:style>
  <w:style w:type="character" w:customStyle="1" w:styleId="a7">
    <w:name w:val="無間距 字元"/>
    <w:basedOn w:val="a0"/>
    <w:link w:val="a6"/>
    <w:uiPriority w:val="1"/>
    <w:rsid w:val="004813BD"/>
    <w:rPr>
      <w:kern w:val="0"/>
      <w:sz w:val="22"/>
    </w:rPr>
  </w:style>
  <w:style w:type="paragraph" w:styleId="a8">
    <w:name w:val="header"/>
    <w:basedOn w:val="a"/>
    <w:link w:val="a9"/>
    <w:uiPriority w:val="99"/>
    <w:semiHidden/>
    <w:unhideWhenUsed/>
    <w:rsid w:val="00311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311F89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311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311F89"/>
    <w:rPr>
      <w:sz w:val="20"/>
      <w:szCs w:val="20"/>
    </w:rPr>
  </w:style>
  <w:style w:type="paragraph" w:styleId="ac">
    <w:name w:val="Plain Text"/>
    <w:basedOn w:val="a"/>
    <w:link w:val="ad"/>
    <w:uiPriority w:val="99"/>
    <w:semiHidden/>
    <w:unhideWhenUsed/>
    <w:rsid w:val="00D040AD"/>
    <w:rPr>
      <w:rFonts w:ascii="Calibri" w:eastAsia="新細明體" w:hAnsi="Courier New" w:cs="Courier New"/>
      <w:szCs w:val="24"/>
    </w:rPr>
  </w:style>
  <w:style w:type="character" w:customStyle="1" w:styleId="ad">
    <w:name w:val="純文字 字元"/>
    <w:basedOn w:val="a0"/>
    <w:link w:val="ac"/>
    <w:uiPriority w:val="99"/>
    <w:semiHidden/>
    <w:rsid w:val="00D040AD"/>
    <w:rPr>
      <w:rFonts w:ascii="Calibri" w:eastAsia="新細明體" w:hAnsi="Courier New" w:cs="Courier New"/>
      <w:szCs w:val="24"/>
    </w:rPr>
  </w:style>
  <w:style w:type="character" w:customStyle="1" w:styleId="10">
    <w:name w:val="標題 1 字元"/>
    <w:basedOn w:val="a0"/>
    <w:link w:val="1"/>
    <w:uiPriority w:val="9"/>
    <w:rsid w:val="004137EF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e">
    <w:name w:val="Hyperlink"/>
    <w:basedOn w:val="a0"/>
    <w:uiPriority w:val="99"/>
    <w:semiHidden/>
    <w:unhideWhenUsed/>
    <w:rsid w:val="004137EF"/>
    <w:rPr>
      <w:rFonts w:ascii="Arial" w:hAnsi="Arial" w:cs="Arial" w:hint="default"/>
      <w:i w:val="0"/>
      <w:iCs w:val="0"/>
      <w:strike w:val="0"/>
      <w:dstrike w:val="0"/>
      <w:color w:val="3B5998"/>
      <w:sz w:val="24"/>
      <w:szCs w:val="24"/>
      <w:u w:val="none"/>
      <w:effect w:val="none"/>
    </w:rPr>
  </w:style>
  <w:style w:type="paragraph" w:styleId="af">
    <w:name w:val="Closing"/>
    <w:basedOn w:val="a"/>
    <w:link w:val="af0"/>
    <w:rsid w:val="00092713"/>
    <w:pPr>
      <w:ind w:left="4320"/>
    </w:pPr>
    <w:rPr>
      <w:rFonts w:ascii="Arial Unicode MS" w:eastAsia="標楷體" w:hAnsi="Arial Unicode MS" w:cs="Arial Unicode MS"/>
      <w:color w:val="993366"/>
      <w:kern w:val="0"/>
      <w:sz w:val="28"/>
      <w:szCs w:val="24"/>
    </w:rPr>
  </w:style>
  <w:style w:type="character" w:customStyle="1" w:styleId="af0">
    <w:name w:val="結語 字元"/>
    <w:basedOn w:val="a0"/>
    <w:link w:val="af"/>
    <w:rsid w:val="00092713"/>
    <w:rPr>
      <w:rFonts w:ascii="Arial Unicode MS" w:eastAsia="標楷體" w:hAnsi="Arial Unicode MS" w:cs="Arial Unicode MS"/>
      <w:color w:val="993366"/>
      <w:kern w:val="0"/>
      <w:sz w:val="28"/>
      <w:szCs w:val="24"/>
    </w:rPr>
  </w:style>
  <w:style w:type="paragraph" w:styleId="af1">
    <w:name w:val="List Paragraph"/>
    <w:basedOn w:val="a"/>
    <w:uiPriority w:val="34"/>
    <w:qFormat/>
    <w:rsid w:val="0070210C"/>
    <w:pPr>
      <w:ind w:leftChars="200" w:left="480"/>
    </w:pPr>
  </w:style>
  <w:style w:type="character" w:customStyle="1" w:styleId="16orange">
    <w:name w:val="16orange"/>
    <w:basedOn w:val="a0"/>
    <w:rsid w:val="00A02054"/>
  </w:style>
  <w:style w:type="paragraph" w:styleId="Web">
    <w:name w:val="Normal (Web)"/>
    <w:basedOn w:val="a"/>
    <w:uiPriority w:val="99"/>
    <w:unhideWhenUsed/>
    <w:rsid w:val="00E5765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boldtitle1">
    <w:name w:val="boldtitle1"/>
    <w:basedOn w:val="a0"/>
    <w:rsid w:val="00451E33"/>
    <w:rPr>
      <w:b/>
      <w:bCs/>
    </w:rPr>
  </w:style>
  <w:style w:type="character" w:styleId="af2">
    <w:name w:val="Strong"/>
    <w:basedOn w:val="a0"/>
    <w:uiPriority w:val="22"/>
    <w:qFormat/>
    <w:rsid w:val="00EB2AEF"/>
    <w:rPr>
      <w:b/>
      <w:bCs/>
    </w:rPr>
  </w:style>
  <w:style w:type="paragraph" w:customStyle="1" w:styleId="Default">
    <w:name w:val="Default"/>
    <w:rsid w:val="0051341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first">
    <w:name w:val="first"/>
    <w:basedOn w:val="a"/>
    <w:rsid w:val="004502F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cpt2">
    <w:name w:val="cpt2"/>
    <w:basedOn w:val="a0"/>
    <w:rsid w:val="00857F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3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1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6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5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3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61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3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7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73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0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94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0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91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2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7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946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797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51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1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6452">
                  <w:marLeft w:val="34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6954">
                  <w:marLeft w:val="36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9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2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7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1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1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2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9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31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officeimg.vo.msecnd.net/en-us/images/MH900039427.jpg" TargetMode="External"/><Relationship Id="rId18" Type="http://schemas.openxmlformats.org/officeDocument/2006/relationships/image" Target="media/image16.wmf"/><Relationship Id="rId26" Type="http://schemas.openxmlformats.org/officeDocument/2006/relationships/image" Target="media/image24.wmf"/><Relationship Id="rId39" Type="http://schemas.openxmlformats.org/officeDocument/2006/relationships/image" Target="media/image37.gif"/><Relationship Id="rId21" Type="http://schemas.openxmlformats.org/officeDocument/2006/relationships/image" Target="media/image19.jpeg"/><Relationship Id="rId34" Type="http://schemas.openxmlformats.org/officeDocument/2006/relationships/image" Target="media/image32.png"/><Relationship Id="rId42" Type="http://schemas.openxmlformats.org/officeDocument/2006/relationships/hyperlink" Target="http://www.isecutech.com.tw/answers/index.aspx" TargetMode="External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2.jpeg"/><Relationship Id="rId17" Type="http://schemas.openxmlformats.org/officeDocument/2006/relationships/image" Target="media/image15.gif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38" Type="http://schemas.openxmlformats.org/officeDocument/2006/relationships/image" Target="media/image36.jpeg"/><Relationship Id="rId46" Type="http://schemas.openxmlformats.org/officeDocument/2006/relationships/image" Target="http://t0.gstatic.com/images?q=tbn:ANd9GcSSJEQlaA86DjnXz9DsCKTWbxfRl-VFuemN7Eq8xX-IZcWhIyzW3w&amp;t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4.wmf"/><Relationship Id="rId20" Type="http://schemas.openxmlformats.org/officeDocument/2006/relationships/image" Target="media/image18.gif"/><Relationship Id="rId29" Type="http://schemas.openxmlformats.org/officeDocument/2006/relationships/image" Target="media/image27.png"/><Relationship Id="rId41" Type="http://schemas.openxmlformats.org/officeDocument/2006/relationships/image" Target="media/image38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wmf"/><Relationship Id="rId24" Type="http://schemas.openxmlformats.org/officeDocument/2006/relationships/image" Target="media/image22.png"/><Relationship Id="rId32" Type="http://schemas.openxmlformats.org/officeDocument/2006/relationships/image" Target="media/image30.png"/><Relationship Id="rId37" Type="http://schemas.openxmlformats.org/officeDocument/2006/relationships/image" Target="media/image35.wmf"/><Relationship Id="rId40" Type="http://schemas.openxmlformats.org/officeDocument/2006/relationships/image" Target="http://163.20.166.200/pic/bmp/bmp-h/2-08.gif" TargetMode="External"/><Relationship Id="rId45" Type="http://schemas.openxmlformats.org/officeDocument/2006/relationships/image" Target="media/image40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http://163.20.166.200/pic/bmp/bmp-h/2-09.gif" TargetMode="External"/><Relationship Id="rId23" Type="http://schemas.openxmlformats.org/officeDocument/2006/relationships/image" Target="media/image21.gif"/><Relationship Id="rId28" Type="http://schemas.openxmlformats.org/officeDocument/2006/relationships/image" Target="media/image26.png"/><Relationship Id="rId36" Type="http://schemas.openxmlformats.org/officeDocument/2006/relationships/image" Target="media/image34.gif"/><Relationship Id="rId49" Type="http://schemas.openxmlformats.org/officeDocument/2006/relationships/image" Target="media/image43.jpeg"/><Relationship Id="rId10" Type="http://schemas.openxmlformats.org/officeDocument/2006/relationships/image" Target="media/image10.jpeg"/><Relationship Id="rId19" Type="http://schemas.openxmlformats.org/officeDocument/2006/relationships/image" Target="media/image17.png"/><Relationship Id="rId31" Type="http://schemas.openxmlformats.org/officeDocument/2006/relationships/image" Target="media/image29.png"/><Relationship Id="rId44" Type="http://schemas.openxmlformats.org/officeDocument/2006/relationships/image" Target="http://www.isecutech.com.tw/answers/images/qa_header_img.gif" TargetMode="External"/><Relationship Id="rId52" Type="http://schemas.openxmlformats.org/officeDocument/2006/relationships/image" Target="media/image46.wmf"/><Relationship Id="rId4" Type="http://schemas.openxmlformats.org/officeDocument/2006/relationships/settings" Target="settings.xml"/><Relationship Id="rId9" Type="http://schemas.openxmlformats.org/officeDocument/2006/relationships/image" Target="media/image9.jpeg"/><Relationship Id="rId14" Type="http://schemas.openxmlformats.org/officeDocument/2006/relationships/image" Target="media/image13.gif"/><Relationship Id="rId22" Type="http://schemas.openxmlformats.org/officeDocument/2006/relationships/image" Target="media/image20.wmf"/><Relationship Id="rId27" Type="http://schemas.openxmlformats.org/officeDocument/2006/relationships/image" Target="media/image25.jpeg"/><Relationship Id="rId30" Type="http://schemas.openxmlformats.org/officeDocument/2006/relationships/image" Target="media/image28.jpeg"/><Relationship Id="rId35" Type="http://schemas.openxmlformats.org/officeDocument/2006/relationships/image" Target="media/image33.wmf"/><Relationship Id="rId43" Type="http://schemas.openxmlformats.org/officeDocument/2006/relationships/image" Target="media/image39.gif"/><Relationship Id="rId48" Type="http://schemas.openxmlformats.org/officeDocument/2006/relationships/image" Target="media/image42.wmf"/><Relationship Id="rId8" Type="http://schemas.openxmlformats.org/officeDocument/2006/relationships/image" Target="media/image8.gif"/><Relationship Id="rId51" Type="http://schemas.openxmlformats.org/officeDocument/2006/relationships/image" Target="media/image45.wmf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地鐵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F9E04-F405-40E5-827A-E0D291830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9</Pages>
  <Words>704</Words>
  <Characters>4018</Characters>
  <Application>Microsoft Office Word</Application>
  <DocSecurity>0</DocSecurity>
  <Lines>33</Lines>
  <Paragraphs>9</Paragraphs>
  <ScaleCrop>false</ScaleCrop>
  <Company/>
  <LinksUpToDate>false</LinksUpToDate>
  <CharactersWithSpaces>4713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ksc</dc:creator>
  <cp:lastModifiedBy>cchien</cp:lastModifiedBy>
  <cp:revision>56</cp:revision>
  <cp:lastPrinted>2013-03-18T06:08:00Z</cp:lastPrinted>
  <dcterms:created xsi:type="dcterms:W3CDTF">2013-03-06T05:36:00Z</dcterms:created>
  <dcterms:modified xsi:type="dcterms:W3CDTF">2013-03-18T06:08:00Z</dcterms:modified>
</cp:coreProperties>
</file>